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346050454"/>
    <w:bookmarkStart w:id="1" w:name="_MON_1199105559"/>
    <w:bookmarkStart w:id="2" w:name="_MON_1201329710"/>
    <w:bookmarkEnd w:id="0"/>
    <w:bookmarkEnd w:id="1"/>
    <w:bookmarkEnd w:id="2"/>
    <w:bookmarkStart w:id="3" w:name="_MON_1201331860"/>
    <w:bookmarkEnd w:id="3"/>
    <w:p w:rsidR="002968F3" w:rsidRDefault="001601EB" w:rsidP="001601EB">
      <w:pPr>
        <w:jc w:val="center"/>
        <w:rPr>
          <w:b/>
          <w:sz w:val="24"/>
          <w:szCs w:val="24"/>
        </w:rPr>
      </w:pPr>
      <w:r>
        <w:object w:dxaOrig="10773" w:dyaOrig="20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5.6pt;height:104.35pt" o:ole="" fillcolor="window">
            <v:imagedata r:id="rId6" o:title=""/>
          </v:shape>
          <o:OLEObject Type="Embed" ProgID="Word.Picture.8" ShapeID="_x0000_i1025" DrawAspect="Content" ObjectID="_1506510078" r:id="rId7"/>
        </w:object>
      </w:r>
      <w:r w:rsidR="002968F3">
        <w:rPr>
          <w:sz w:val="18"/>
        </w:rPr>
        <w:t xml:space="preserve"> </w:t>
      </w:r>
    </w:p>
    <w:p w:rsidR="002968F3" w:rsidRDefault="002968F3">
      <w:pPr>
        <w:pStyle w:val="4"/>
      </w:pPr>
    </w:p>
    <w:p w:rsidR="002968F3" w:rsidRDefault="002968F3">
      <w:pPr>
        <w:pStyle w:val="2"/>
      </w:pPr>
      <w:r>
        <w:t>ПОСТАНОВЛЕНИЕ</w:t>
      </w:r>
    </w:p>
    <w:p w:rsidR="002968F3" w:rsidRDefault="002968F3">
      <w:pPr>
        <w:rPr>
          <w:b/>
          <w:sz w:val="28"/>
          <w:szCs w:val="28"/>
        </w:rPr>
      </w:pPr>
    </w:p>
    <w:p w:rsidR="002968F3" w:rsidRDefault="002968F3">
      <w:pPr>
        <w:rPr>
          <w:sz w:val="24"/>
        </w:rPr>
      </w:pPr>
    </w:p>
    <w:p w:rsidR="00543E83" w:rsidRPr="005C77F5" w:rsidRDefault="00FD4A9D" w:rsidP="006B0306">
      <w:pPr>
        <w:pStyle w:val="30"/>
        <w:jc w:val="both"/>
      </w:pPr>
      <w:r w:rsidRPr="005C77F5">
        <w:t>2</w:t>
      </w:r>
      <w:r w:rsidR="005C77F5" w:rsidRPr="005C77F5">
        <w:t>8</w:t>
      </w:r>
      <w:r w:rsidR="00855676" w:rsidRPr="005C77F5">
        <w:t>.</w:t>
      </w:r>
      <w:r w:rsidR="00ED3138" w:rsidRPr="005C77F5">
        <w:t>09</w:t>
      </w:r>
      <w:r w:rsidR="003B607E" w:rsidRPr="005C77F5">
        <w:t>.</w:t>
      </w:r>
      <w:r w:rsidR="00543E83" w:rsidRPr="005C77F5">
        <w:t>20</w:t>
      </w:r>
      <w:r w:rsidR="001601EB" w:rsidRPr="005C77F5">
        <w:t>1</w:t>
      </w:r>
      <w:r w:rsidR="00ED3138" w:rsidRPr="005C77F5">
        <w:t>5</w:t>
      </w:r>
      <w:r w:rsidR="006B0306" w:rsidRPr="005C77F5">
        <w:t> </w:t>
      </w:r>
      <w:r w:rsidR="00543E83" w:rsidRPr="005C77F5">
        <w:t>г. №</w:t>
      </w:r>
      <w:r w:rsidR="006B0306" w:rsidRPr="005C77F5">
        <w:t> </w:t>
      </w:r>
      <w:r w:rsidR="005C77F5" w:rsidRPr="005C77F5">
        <w:t>27</w:t>
      </w:r>
      <w:r w:rsidR="00974A0D">
        <w:t>3</w:t>
      </w:r>
      <w:r w:rsidR="004C610E" w:rsidRPr="005C77F5">
        <w:t>-</w:t>
      </w:r>
      <w:r w:rsidR="00A133C7" w:rsidRPr="005C77F5">
        <w:t>а</w:t>
      </w:r>
      <w:r w:rsidR="00543E83" w:rsidRPr="005C77F5">
        <w:t xml:space="preserve"> Санкт-Петербург</w:t>
      </w:r>
      <w:r w:rsidR="006B0306" w:rsidRPr="005C77F5">
        <w:br/>
      </w:r>
    </w:p>
    <w:p w:rsidR="00543E83" w:rsidRPr="005C77F5" w:rsidRDefault="00543E83" w:rsidP="00543E83">
      <w:pPr>
        <w:ind w:right="4536"/>
        <w:jc w:val="both"/>
        <w:rPr>
          <w:sz w:val="24"/>
        </w:rPr>
      </w:pPr>
    </w:p>
    <w:p w:rsidR="006A3539" w:rsidRPr="005C77F5" w:rsidRDefault="006A3539" w:rsidP="006A3539">
      <w:pPr>
        <w:pStyle w:val="a6"/>
        <w:spacing w:before="0" w:beforeAutospacing="0" w:after="0" w:afterAutospacing="0"/>
        <w:rPr>
          <w:bCs/>
        </w:rPr>
      </w:pPr>
      <w:r w:rsidRPr="005C77F5">
        <w:rPr>
          <w:bCs/>
        </w:rPr>
        <w:t>О Прогноз</w:t>
      </w:r>
      <w:r w:rsidR="00FD4A9D" w:rsidRPr="005C77F5">
        <w:rPr>
          <w:bCs/>
        </w:rPr>
        <w:t>е</w:t>
      </w:r>
      <w:r w:rsidRPr="005C77F5">
        <w:rPr>
          <w:bCs/>
        </w:rPr>
        <w:t xml:space="preserve"> социально-</w:t>
      </w:r>
    </w:p>
    <w:p w:rsidR="006A3539" w:rsidRPr="005C77F5" w:rsidRDefault="006A3539" w:rsidP="006A3539">
      <w:pPr>
        <w:pStyle w:val="a6"/>
        <w:spacing w:before="0" w:beforeAutospacing="0" w:after="0" w:afterAutospacing="0"/>
        <w:rPr>
          <w:bCs/>
        </w:rPr>
      </w:pPr>
      <w:r w:rsidRPr="005C77F5">
        <w:rPr>
          <w:bCs/>
        </w:rPr>
        <w:t>экономического развития</w:t>
      </w:r>
    </w:p>
    <w:p w:rsidR="006A3539" w:rsidRPr="005C77F5" w:rsidRDefault="006A3539" w:rsidP="006A3539">
      <w:pPr>
        <w:pStyle w:val="a6"/>
        <w:spacing w:before="0" w:beforeAutospacing="0" w:after="0" w:afterAutospacing="0"/>
        <w:rPr>
          <w:bCs/>
        </w:rPr>
      </w:pPr>
      <w:r w:rsidRPr="005C77F5">
        <w:rPr>
          <w:bCs/>
        </w:rPr>
        <w:t>муниципального образования</w:t>
      </w:r>
    </w:p>
    <w:p w:rsidR="006A3539" w:rsidRPr="005C77F5" w:rsidRDefault="006A3539" w:rsidP="006A3539">
      <w:pPr>
        <w:pStyle w:val="a6"/>
        <w:spacing w:before="0" w:beforeAutospacing="0" w:after="0" w:afterAutospacing="0"/>
        <w:rPr>
          <w:bCs/>
        </w:rPr>
      </w:pPr>
      <w:r w:rsidRPr="005C77F5">
        <w:rPr>
          <w:bCs/>
        </w:rPr>
        <w:t>Финляндский округ</w:t>
      </w:r>
    </w:p>
    <w:p w:rsidR="006A3539" w:rsidRPr="005C77F5" w:rsidRDefault="006A3539" w:rsidP="006A3539">
      <w:pPr>
        <w:pStyle w:val="a6"/>
        <w:spacing w:before="0" w:beforeAutospacing="0" w:after="0" w:afterAutospacing="0"/>
      </w:pPr>
      <w:r w:rsidRPr="005C77F5">
        <w:rPr>
          <w:bCs/>
        </w:rPr>
        <w:t>на 201</w:t>
      </w:r>
      <w:r w:rsidR="00ED3138" w:rsidRPr="005C77F5">
        <w:rPr>
          <w:bCs/>
        </w:rPr>
        <w:t>6</w:t>
      </w:r>
      <w:r w:rsidRPr="005C77F5">
        <w:rPr>
          <w:bCs/>
        </w:rPr>
        <w:t xml:space="preserve"> – 201</w:t>
      </w:r>
      <w:r w:rsidR="00ED3138" w:rsidRPr="005C77F5">
        <w:rPr>
          <w:bCs/>
        </w:rPr>
        <w:t>8</w:t>
      </w:r>
      <w:r w:rsidRPr="005C77F5">
        <w:rPr>
          <w:bCs/>
        </w:rPr>
        <w:t xml:space="preserve"> годы</w:t>
      </w:r>
    </w:p>
    <w:p w:rsidR="006A3539" w:rsidRPr="005C77F5" w:rsidRDefault="006A3539" w:rsidP="006A3539">
      <w:pPr>
        <w:rPr>
          <w:sz w:val="24"/>
        </w:rPr>
      </w:pPr>
    </w:p>
    <w:p w:rsidR="006A3539" w:rsidRPr="005C77F5" w:rsidRDefault="006A3539" w:rsidP="006A3539">
      <w:pPr>
        <w:rPr>
          <w:sz w:val="24"/>
        </w:rPr>
      </w:pPr>
    </w:p>
    <w:p w:rsidR="006A3539" w:rsidRDefault="006A3539" w:rsidP="006A3539">
      <w:pPr>
        <w:ind w:firstLine="600"/>
        <w:jc w:val="both"/>
        <w:rPr>
          <w:color w:val="000000"/>
          <w:sz w:val="24"/>
          <w:szCs w:val="24"/>
        </w:rPr>
      </w:pPr>
      <w:r w:rsidRPr="005C77F5">
        <w:rPr>
          <w:color w:val="000000"/>
          <w:sz w:val="24"/>
          <w:szCs w:val="24"/>
        </w:rPr>
        <w:t>В соответствии с ст. ст. 173, 184</w:t>
      </w:r>
      <w:r w:rsidRPr="005C77F5">
        <w:rPr>
          <w:color w:val="000000"/>
          <w:sz w:val="24"/>
          <w:szCs w:val="24"/>
          <w:vertAlign w:val="superscript"/>
        </w:rPr>
        <w:t>2</w:t>
      </w:r>
      <w:r w:rsidRPr="005C77F5">
        <w:rPr>
          <w:color w:val="000000"/>
          <w:sz w:val="24"/>
          <w:szCs w:val="24"/>
        </w:rPr>
        <w:t xml:space="preserve"> Бюджетного Кодекса Российской Федерации, ст. ст. 12, 1</w:t>
      </w:r>
      <w:r w:rsidR="005C77F5" w:rsidRPr="005C77F5">
        <w:rPr>
          <w:color w:val="000000"/>
          <w:sz w:val="24"/>
          <w:szCs w:val="24"/>
        </w:rPr>
        <w:t>6</w:t>
      </w:r>
      <w:r w:rsidRPr="005C77F5">
        <w:rPr>
          <w:color w:val="000000"/>
          <w:sz w:val="24"/>
          <w:szCs w:val="24"/>
        </w:rPr>
        <w:t xml:space="preserve"> Положения о бюджетном процессе в муниципальном</w:t>
      </w:r>
      <w:r>
        <w:rPr>
          <w:color w:val="000000"/>
          <w:sz w:val="24"/>
          <w:szCs w:val="24"/>
        </w:rPr>
        <w:t xml:space="preserve"> образовании Финляндский округ, Местная администрация муниципального образования Финляндский округ</w:t>
      </w:r>
    </w:p>
    <w:p w:rsidR="006A3539" w:rsidRDefault="006A3539" w:rsidP="006A3539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ПОСТАНОВЛЯЕТ:</w:t>
      </w:r>
    </w:p>
    <w:p w:rsidR="006A3539" w:rsidRDefault="006A3539" w:rsidP="006A3539">
      <w:pPr>
        <w:spacing w:line="360" w:lineRule="auto"/>
        <w:ind w:firstLine="600"/>
        <w:jc w:val="both"/>
        <w:rPr>
          <w:color w:val="000000"/>
          <w:sz w:val="24"/>
          <w:szCs w:val="24"/>
        </w:rPr>
      </w:pPr>
    </w:p>
    <w:p w:rsidR="006A3539" w:rsidRDefault="006A3539" w:rsidP="006A3539">
      <w:pPr>
        <w:spacing w:line="360" w:lineRule="auto"/>
        <w:ind w:firstLine="6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FD4A9D">
        <w:rPr>
          <w:color w:val="000000"/>
          <w:sz w:val="24"/>
          <w:szCs w:val="24"/>
        </w:rPr>
        <w:t>Одобрить</w:t>
      </w:r>
      <w:r>
        <w:rPr>
          <w:color w:val="000000"/>
          <w:sz w:val="24"/>
          <w:szCs w:val="24"/>
        </w:rPr>
        <w:t xml:space="preserve"> </w:t>
      </w:r>
      <w:r w:rsidR="00FD4A9D">
        <w:rPr>
          <w:color w:val="000000"/>
          <w:sz w:val="24"/>
          <w:szCs w:val="24"/>
        </w:rPr>
        <w:t>п</w:t>
      </w:r>
      <w:r>
        <w:rPr>
          <w:color w:val="000000"/>
          <w:sz w:val="24"/>
          <w:szCs w:val="24"/>
        </w:rPr>
        <w:t>рогноз социально-экономического развития территории муниципального образования Финляндский округ на 201</w:t>
      </w:r>
      <w:r w:rsidR="00ED3138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 – 201</w:t>
      </w:r>
      <w:r w:rsidR="00ED3138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 годы, </w:t>
      </w:r>
      <w:r w:rsidR="00FD4A9D">
        <w:rPr>
          <w:color w:val="000000"/>
          <w:sz w:val="24"/>
          <w:szCs w:val="24"/>
        </w:rPr>
        <w:t>в соответствии с прилагаемым приложением к настоящему постановлению</w:t>
      </w:r>
      <w:r>
        <w:rPr>
          <w:color w:val="000000"/>
          <w:sz w:val="24"/>
          <w:szCs w:val="24"/>
        </w:rPr>
        <w:t>.</w:t>
      </w:r>
    </w:p>
    <w:p w:rsidR="001601D1" w:rsidRDefault="001601D1" w:rsidP="00855676">
      <w:pPr>
        <w:spacing w:line="360" w:lineRule="auto"/>
        <w:ind w:firstLine="600"/>
        <w:jc w:val="both"/>
        <w:rPr>
          <w:color w:val="000000"/>
          <w:sz w:val="24"/>
          <w:szCs w:val="24"/>
        </w:rPr>
      </w:pPr>
    </w:p>
    <w:p w:rsidR="001601D1" w:rsidRDefault="001601D1" w:rsidP="00855676">
      <w:pPr>
        <w:spacing w:line="360" w:lineRule="auto"/>
        <w:ind w:firstLine="600"/>
        <w:jc w:val="both"/>
        <w:rPr>
          <w:color w:val="000000"/>
          <w:sz w:val="24"/>
          <w:szCs w:val="24"/>
        </w:rPr>
      </w:pPr>
    </w:p>
    <w:p w:rsidR="00481E7B" w:rsidRPr="00481E7B" w:rsidRDefault="00E87374" w:rsidP="001601D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1601D1" w:rsidRPr="00855676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481E7B">
        <w:rPr>
          <w:sz w:val="24"/>
          <w:szCs w:val="24"/>
        </w:rPr>
        <w:t> </w:t>
      </w:r>
      <w:r w:rsidR="00B74D51">
        <w:rPr>
          <w:sz w:val="24"/>
          <w:szCs w:val="24"/>
        </w:rPr>
        <w:t>М</w:t>
      </w:r>
      <w:r w:rsidR="001601D1" w:rsidRPr="00855676">
        <w:rPr>
          <w:sz w:val="24"/>
          <w:szCs w:val="24"/>
        </w:rPr>
        <w:t>естной</w:t>
      </w:r>
      <w:r w:rsidR="00481E7B">
        <w:rPr>
          <w:sz w:val="24"/>
          <w:szCs w:val="24"/>
        </w:rPr>
        <w:t> </w:t>
      </w:r>
      <w:r w:rsidR="001601D1" w:rsidRPr="00855676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Т.В.Демидова</w:t>
      </w:r>
      <w:r w:rsidR="00481E7B">
        <w:rPr>
          <w:sz w:val="24"/>
          <w:szCs w:val="24"/>
        </w:rPr>
        <w:br/>
      </w:r>
    </w:p>
    <w:p w:rsidR="001601D1" w:rsidRDefault="001601D1" w:rsidP="00855676">
      <w:pPr>
        <w:spacing w:line="360" w:lineRule="auto"/>
        <w:ind w:firstLine="600"/>
        <w:jc w:val="both"/>
        <w:rPr>
          <w:color w:val="000000"/>
          <w:sz w:val="24"/>
          <w:szCs w:val="24"/>
        </w:rPr>
      </w:pPr>
    </w:p>
    <w:p w:rsidR="001601D1" w:rsidRDefault="001601D1" w:rsidP="00855676">
      <w:pPr>
        <w:spacing w:line="360" w:lineRule="auto"/>
        <w:ind w:firstLine="600"/>
        <w:jc w:val="both"/>
        <w:rPr>
          <w:color w:val="000000"/>
          <w:sz w:val="24"/>
          <w:szCs w:val="24"/>
        </w:rPr>
      </w:pPr>
    </w:p>
    <w:p w:rsidR="001601D1" w:rsidRDefault="001601D1" w:rsidP="00855676">
      <w:pPr>
        <w:spacing w:line="360" w:lineRule="auto"/>
        <w:ind w:firstLine="600"/>
        <w:jc w:val="both"/>
        <w:rPr>
          <w:color w:val="000000"/>
          <w:sz w:val="24"/>
          <w:szCs w:val="24"/>
        </w:rPr>
      </w:pPr>
    </w:p>
    <w:p w:rsidR="001601D1" w:rsidRDefault="001601D1" w:rsidP="00855676">
      <w:pPr>
        <w:spacing w:line="360" w:lineRule="auto"/>
        <w:ind w:firstLine="600"/>
        <w:jc w:val="both"/>
        <w:rPr>
          <w:color w:val="000000"/>
          <w:sz w:val="24"/>
          <w:szCs w:val="24"/>
        </w:rPr>
      </w:pPr>
    </w:p>
    <w:p w:rsidR="001601D1" w:rsidRDefault="001601D1" w:rsidP="00855676">
      <w:pPr>
        <w:spacing w:line="360" w:lineRule="auto"/>
        <w:ind w:firstLine="600"/>
        <w:jc w:val="both"/>
        <w:rPr>
          <w:color w:val="000000"/>
          <w:sz w:val="24"/>
          <w:szCs w:val="24"/>
        </w:rPr>
      </w:pPr>
    </w:p>
    <w:p w:rsidR="001601D1" w:rsidRDefault="001601D1" w:rsidP="00855676">
      <w:pPr>
        <w:spacing w:line="360" w:lineRule="auto"/>
        <w:ind w:firstLine="600"/>
        <w:jc w:val="both"/>
        <w:rPr>
          <w:color w:val="000000"/>
          <w:sz w:val="24"/>
          <w:szCs w:val="24"/>
        </w:rPr>
      </w:pPr>
    </w:p>
    <w:p w:rsidR="00481E7B" w:rsidRDefault="00481E7B" w:rsidP="00855676">
      <w:pPr>
        <w:spacing w:line="360" w:lineRule="auto"/>
        <w:ind w:firstLine="600"/>
        <w:jc w:val="both"/>
        <w:rPr>
          <w:color w:val="000000"/>
          <w:sz w:val="24"/>
          <w:szCs w:val="24"/>
        </w:rPr>
      </w:pPr>
    </w:p>
    <w:p w:rsidR="001601D1" w:rsidRDefault="001601D1" w:rsidP="00855676">
      <w:pPr>
        <w:spacing w:line="360" w:lineRule="auto"/>
        <w:ind w:firstLine="600"/>
        <w:jc w:val="both"/>
        <w:rPr>
          <w:color w:val="000000"/>
          <w:sz w:val="24"/>
          <w:szCs w:val="24"/>
        </w:rPr>
      </w:pPr>
    </w:p>
    <w:p w:rsidR="004C610E" w:rsidRDefault="004E1A21" w:rsidP="002F302B">
      <w:pPr>
        <w:ind w:firstLine="600"/>
        <w:jc w:val="both"/>
        <w:rPr>
          <w:color w:val="000000"/>
        </w:rPr>
      </w:pPr>
      <w:r>
        <w:rPr>
          <w:color w:val="000000"/>
        </w:rPr>
        <w:t>Т.О.Колобова</w:t>
      </w:r>
    </w:p>
    <w:p w:rsidR="00AC7203" w:rsidRPr="00AC7203" w:rsidRDefault="00AC7203" w:rsidP="002F302B">
      <w:pPr>
        <w:ind w:firstLine="600"/>
        <w:jc w:val="both"/>
        <w:rPr>
          <w:color w:val="000000"/>
        </w:rPr>
      </w:pPr>
      <w:r w:rsidRPr="00AC7203">
        <w:rPr>
          <w:color w:val="000000"/>
        </w:rPr>
        <w:t>291-22-20</w:t>
      </w:r>
    </w:p>
    <w:p w:rsidR="005844E4" w:rsidRDefault="005844E4" w:rsidP="001601D1">
      <w:pPr>
        <w:ind w:firstLine="600"/>
        <w:jc w:val="right"/>
        <w:rPr>
          <w:color w:val="000000"/>
        </w:rPr>
      </w:pPr>
    </w:p>
    <w:p w:rsidR="005844E4" w:rsidRDefault="005844E4" w:rsidP="001601D1">
      <w:pPr>
        <w:ind w:firstLine="600"/>
        <w:jc w:val="right"/>
        <w:rPr>
          <w:color w:val="000000"/>
        </w:rPr>
      </w:pPr>
    </w:p>
    <w:p w:rsidR="00503081" w:rsidRDefault="00503081" w:rsidP="001601D1">
      <w:pPr>
        <w:ind w:firstLine="600"/>
        <w:jc w:val="right"/>
        <w:rPr>
          <w:color w:val="000000"/>
        </w:rPr>
      </w:pPr>
    </w:p>
    <w:p w:rsidR="00503081" w:rsidRDefault="00503081" w:rsidP="001601D1">
      <w:pPr>
        <w:ind w:firstLine="600"/>
        <w:jc w:val="right"/>
        <w:rPr>
          <w:color w:val="000000"/>
        </w:rPr>
      </w:pPr>
    </w:p>
    <w:p w:rsidR="00503081" w:rsidRDefault="00503081" w:rsidP="001601D1">
      <w:pPr>
        <w:ind w:firstLine="600"/>
        <w:jc w:val="right"/>
        <w:rPr>
          <w:color w:val="000000"/>
        </w:rPr>
      </w:pPr>
    </w:p>
    <w:p w:rsidR="001601D1" w:rsidRPr="001601D1" w:rsidRDefault="001601D1" w:rsidP="001601D1">
      <w:pPr>
        <w:ind w:firstLine="600"/>
        <w:jc w:val="right"/>
        <w:rPr>
          <w:color w:val="000000"/>
        </w:rPr>
      </w:pPr>
      <w:r w:rsidRPr="001601D1">
        <w:rPr>
          <w:color w:val="000000"/>
        </w:rPr>
        <w:t>Приложение</w:t>
      </w:r>
    </w:p>
    <w:p w:rsidR="001601D1" w:rsidRDefault="001601D1" w:rsidP="001601D1">
      <w:pPr>
        <w:ind w:firstLine="600"/>
        <w:jc w:val="right"/>
        <w:rPr>
          <w:color w:val="000000"/>
        </w:rPr>
      </w:pPr>
      <w:r w:rsidRPr="001601D1">
        <w:rPr>
          <w:color w:val="000000"/>
        </w:rPr>
        <w:t xml:space="preserve">к </w:t>
      </w:r>
      <w:r>
        <w:rPr>
          <w:color w:val="000000"/>
        </w:rPr>
        <w:t>П</w:t>
      </w:r>
      <w:r w:rsidRPr="001601D1">
        <w:rPr>
          <w:color w:val="000000"/>
        </w:rPr>
        <w:t>остановлению</w:t>
      </w:r>
    </w:p>
    <w:p w:rsidR="001601D1" w:rsidRDefault="00AC7203" w:rsidP="001601D1">
      <w:pPr>
        <w:ind w:firstLine="600"/>
        <w:jc w:val="right"/>
        <w:rPr>
          <w:color w:val="000000"/>
        </w:rPr>
      </w:pPr>
      <w:r>
        <w:rPr>
          <w:color w:val="000000"/>
        </w:rPr>
        <w:t>М</w:t>
      </w:r>
      <w:r w:rsidR="001601D1">
        <w:rPr>
          <w:color w:val="000000"/>
        </w:rPr>
        <w:t>естной администрации</w:t>
      </w:r>
    </w:p>
    <w:p w:rsidR="00416186" w:rsidRDefault="00416186" w:rsidP="001601D1">
      <w:pPr>
        <w:ind w:firstLine="600"/>
        <w:jc w:val="right"/>
        <w:rPr>
          <w:color w:val="000000"/>
        </w:rPr>
      </w:pPr>
      <w:r>
        <w:rPr>
          <w:color w:val="000000"/>
        </w:rPr>
        <w:t>муниципального образования</w:t>
      </w:r>
    </w:p>
    <w:p w:rsidR="001601D1" w:rsidRPr="001601D1" w:rsidRDefault="001601D1" w:rsidP="001601D1">
      <w:pPr>
        <w:ind w:firstLine="600"/>
        <w:jc w:val="right"/>
        <w:rPr>
          <w:color w:val="000000"/>
        </w:rPr>
      </w:pPr>
      <w:r w:rsidRPr="001601D1">
        <w:rPr>
          <w:color w:val="000000"/>
        </w:rPr>
        <w:t>Финляндский округ</w:t>
      </w:r>
    </w:p>
    <w:p w:rsidR="001601D1" w:rsidRDefault="001601D1" w:rsidP="001601D1">
      <w:pPr>
        <w:ind w:firstLine="600"/>
        <w:jc w:val="right"/>
        <w:rPr>
          <w:color w:val="000000"/>
        </w:rPr>
      </w:pPr>
      <w:r w:rsidRPr="001601D1">
        <w:rPr>
          <w:color w:val="000000"/>
        </w:rPr>
        <w:t xml:space="preserve">№ </w:t>
      </w:r>
      <w:r w:rsidR="005C77F5">
        <w:rPr>
          <w:color w:val="000000"/>
          <w:u w:val="single"/>
        </w:rPr>
        <w:t>27</w:t>
      </w:r>
      <w:r w:rsidR="00974A0D">
        <w:rPr>
          <w:color w:val="000000"/>
          <w:u w:val="single"/>
        </w:rPr>
        <w:t>3</w:t>
      </w:r>
      <w:r w:rsidR="004C610E">
        <w:rPr>
          <w:color w:val="000000"/>
          <w:u w:val="single"/>
        </w:rPr>
        <w:t>-</w:t>
      </w:r>
      <w:r w:rsidR="004C610E" w:rsidRPr="004C610E">
        <w:rPr>
          <w:color w:val="000000"/>
          <w:u w:val="single"/>
        </w:rPr>
        <w:t>а</w:t>
      </w:r>
      <w:r w:rsidRPr="001601D1">
        <w:rPr>
          <w:color w:val="000000"/>
        </w:rPr>
        <w:t xml:space="preserve"> от </w:t>
      </w:r>
      <w:r w:rsidR="00FD4A9D" w:rsidRPr="005C77F5">
        <w:rPr>
          <w:color w:val="000000"/>
          <w:u w:val="single"/>
        </w:rPr>
        <w:t>2</w:t>
      </w:r>
      <w:r w:rsidR="005C77F5" w:rsidRPr="005C77F5">
        <w:rPr>
          <w:color w:val="000000"/>
          <w:u w:val="single"/>
        </w:rPr>
        <w:t>8</w:t>
      </w:r>
      <w:r w:rsidRPr="005C77F5">
        <w:rPr>
          <w:color w:val="000000"/>
          <w:u w:val="single"/>
        </w:rPr>
        <w:t>.</w:t>
      </w:r>
      <w:r w:rsidR="00ED3138" w:rsidRPr="005C77F5">
        <w:rPr>
          <w:color w:val="000000"/>
          <w:u w:val="single"/>
        </w:rPr>
        <w:t>09</w:t>
      </w:r>
      <w:r w:rsidRPr="005C77F5">
        <w:rPr>
          <w:color w:val="000000"/>
          <w:u w:val="single"/>
        </w:rPr>
        <w:t>.20</w:t>
      </w:r>
      <w:r w:rsidR="00AC7203" w:rsidRPr="005C77F5">
        <w:rPr>
          <w:color w:val="000000"/>
          <w:u w:val="single"/>
        </w:rPr>
        <w:t>1</w:t>
      </w:r>
      <w:r w:rsidR="00ED3138" w:rsidRPr="005C77F5">
        <w:rPr>
          <w:color w:val="000000"/>
          <w:u w:val="single"/>
        </w:rPr>
        <w:t>5</w:t>
      </w:r>
      <w:r w:rsidRPr="005C77F5">
        <w:rPr>
          <w:color w:val="000000"/>
          <w:u w:val="single"/>
        </w:rPr>
        <w:t xml:space="preserve"> г.</w:t>
      </w:r>
    </w:p>
    <w:p w:rsidR="001601D1" w:rsidRDefault="001601D1" w:rsidP="001601D1">
      <w:pPr>
        <w:ind w:firstLine="600"/>
        <w:jc w:val="right"/>
        <w:rPr>
          <w:color w:val="000000"/>
        </w:rPr>
      </w:pPr>
    </w:p>
    <w:p w:rsidR="001601D1" w:rsidRDefault="001601D1" w:rsidP="001601D1">
      <w:pPr>
        <w:ind w:firstLine="600"/>
        <w:jc w:val="right"/>
        <w:rPr>
          <w:color w:val="000000"/>
        </w:rPr>
      </w:pPr>
    </w:p>
    <w:p w:rsidR="001601D1" w:rsidRDefault="001601D1" w:rsidP="001601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Прогноз социально-экономического развития</w:t>
      </w:r>
    </w:p>
    <w:p w:rsidR="001601D1" w:rsidRDefault="001601D1" w:rsidP="001601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Финляндский округ</w:t>
      </w:r>
    </w:p>
    <w:p w:rsidR="001601D1" w:rsidRDefault="001601D1" w:rsidP="001601D1">
      <w:pPr>
        <w:jc w:val="center"/>
        <w:rPr>
          <w:b/>
          <w:sz w:val="22"/>
          <w:szCs w:val="24"/>
        </w:rPr>
      </w:pPr>
      <w:r>
        <w:rPr>
          <w:b/>
          <w:sz w:val="24"/>
          <w:szCs w:val="24"/>
        </w:rPr>
        <w:t>на 20</w:t>
      </w:r>
      <w:r w:rsidR="00B26A75">
        <w:rPr>
          <w:b/>
          <w:sz w:val="24"/>
          <w:szCs w:val="24"/>
        </w:rPr>
        <w:t>1</w:t>
      </w:r>
      <w:r w:rsidR="00ED3138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– 201</w:t>
      </w:r>
      <w:r w:rsidR="00ED3138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годы</w:t>
      </w:r>
    </w:p>
    <w:p w:rsidR="001601D1" w:rsidRDefault="001601D1" w:rsidP="001601D1">
      <w:pPr>
        <w:jc w:val="center"/>
        <w:rPr>
          <w:b/>
          <w:sz w:val="22"/>
          <w:szCs w:val="24"/>
        </w:rPr>
      </w:pPr>
    </w:p>
    <w:p w:rsidR="001601D1" w:rsidRDefault="001601D1" w:rsidP="001601D1">
      <w:pPr>
        <w:jc w:val="right"/>
        <w:rPr>
          <w:sz w:val="22"/>
          <w:szCs w:val="24"/>
        </w:rPr>
      </w:pPr>
      <w:r>
        <w:rPr>
          <w:sz w:val="22"/>
          <w:szCs w:val="24"/>
        </w:rPr>
        <w:t>(тыс. руб</w:t>
      </w:r>
      <w:r w:rsidR="00333EDF">
        <w:rPr>
          <w:sz w:val="22"/>
          <w:szCs w:val="24"/>
        </w:rPr>
        <w:t>.</w:t>
      </w:r>
      <w:r>
        <w:rPr>
          <w:sz w:val="22"/>
          <w:szCs w:val="24"/>
        </w:rPr>
        <w:t>)</w:t>
      </w:r>
    </w:p>
    <w:tbl>
      <w:tblPr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413"/>
        <w:gridCol w:w="1649"/>
        <w:gridCol w:w="1699"/>
        <w:gridCol w:w="1701"/>
      </w:tblGrid>
      <w:tr w:rsidR="001601D1" w:rsidTr="007D29DD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D1" w:rsidRDefault="001601D1" w:rsidP="001601D1">
            <w:pPr>
              <w:jc w:val="center"/>
              <w:rPr>
                <w:b/>
                <w:noProof/>
                <w:sz w:val="22"/>
                <w:szCs w:val="24"/>
              </w:rPr>
            </w:pPr>
          </w:p>
        </w:tc>
        <w:tc>
          <w:tcPr>
            <w:tcW w:w="4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1D1" w:rsidRDefault="001601D1" w:rsidP="001601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Показатель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1D1" w:rsidRDefault="001601D1" w:rsidP="001601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1D1" w:rsidRDefault="001601D1" w:rsidP="001601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Плановый период</w:t>
            </w:r>
          </w:p>
        </w:tc>
      </w:tr>
      <w:tr w:rsidR="001601D1" w:rsidTr="007D29DD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D1" w:rsidRDefault="001601D1" w:rsidP="001601D1">
            <w:pPr>
              <w:jc w:val="center"/>
              <w:rPr>
                <w:b/>
                <w:noProof/>
                <w:sz w:val="22"/>
                <w:szCs w:val="24"/>
              </w:rPr>
            </w:pPr>
          </w:p>
        </w:tc>
        <w:tc>
          <w:tcPr>
            <w:tcW w:w="4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1D1" w:rsidRDefault="001601D1" w:rsidP="001601D1">
            <w:pPr>
              <w:jc w:val="center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1D1" w:rsidRPr="00D7326A" w:rsidRDefault="001601D1" w:rsidP="000D6EC6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D7326A">
              <w:rPr>
                <w:b/>
                <w:noProof/>
                <w:sz w:val="22"/>
                <w:szCs w:val="22"/>
              </w:rPr>
              <w:t>20</w:t>
            </w:r>
            <w:r w:rsidR="00B26A75" w:rsidRPr="00D7326A">
              <w:rPr>
                <w:b/>
                <w:noProof/>
                <w:sz w:val="22"/>
                <w:szCs w:val="22"/>
              </w:rPr>
              <w:t>1</w:t>
            </w:r>
            <w:r w:rsidR="000D6EC6">
              <w:rPr>
                <w:b/>
                <w:noProof/>
                <w:sz w:val="22"/>
                <w:szCs w:val="22"/>
              </w:rPr>
              <w:t>6</w:t>
            </w:r>
            <w:r w:rsidRPr="00D7326A">
              <w:rPr>
                <w:b/>
                <w:noProof/>
                <w:sz w:val="22"/>
                <w:szCs w:val="22"/>
              </w:rPr>
              <w:t xml:space="preserve"> год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1D1" w:rsidRPr="00D7326A" w:rsidRDefault="001601D1" w:rsidP="000D6EC6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D7326A">
              <w:rPr>
                <w:b/>
                <w:noProof/>
                <w:sz w:val="22"/>
                <w:szCs w:val="22"/>
              </w:rPr>
              <w:t>201</w:t>
            </w:r>
            <w:r w:rsidR="000D6EC6">
              <w:rPr>
                <w:b/>
                <w:noProof/>
                <w:sz w:val="22"/>
                <w:szCs w:val="22"/>
              </w:rPr>
              <w:t>7</w:t>
            </w:r>
            <w:r w:rsidRPr="00D7326A">
              <w:rPr>
                <w:b/>
                <w:noProof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1D1" w:rsidRDefault="001601D1" w:rsidP="000D6EC6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201</w:t>
            </w:r>
            <w:r w:rsidR="000D6EC6">
              <w:rPr>
                <w:b/>
                <w:noProof/>
                <w:sz w:val="22"/>
                <w:szCs w:val="22"/>
              </w:rPr>
              <w:t>8</w:t>
            </w:r>
            <w:r>
              <w:rPr>
                <w:b/>
                <w:noProof/>
                <w:sz w:val="22"/>
                <w:szCs w:val="22"/>
              </w:rPr>
              <w:t xml:space="preserve"> год</w:t>
            </w:r>
          </w:p>
        </w:tc>
      </w:tr>
      <w:tr w:rsidR="004E1A21" w:rsidTr="007D29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21" w:rsidRDefault="004E1A21" w:rsidP="001601D1">
            <w:pPr>
              <w:jc w:val="center"/>
              <w:rPr>
                <w:noProof/>
                <w:sz w:val="22"/>
                <w:szCs w:val="24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21" w:rsidRDefault="004E1A21" w:rsidP="00837D39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Местный бюджет муниципального образования Финляндский округ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21" w:rsidRPr="005C3DEA" w:rsidRDefault="004E1A21" w:rsidP="001601D1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21" w:rsidRDefault="004E1A21" w:rsidP="001601D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21" w:rsidRDefault="004E1A21" w:rsidP="001601D1">
            <w:pPr>
              <w:rPr>
                <w:sz w:val="22"/>
                <w:szCs w:val="22"/>
              </w:rPr>
            </w:pPr>
          </w:p>
        </w:tc>
      </w:tr>
      <w:tr w:rsidR="004E1A21" w:rsidTr="007D29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21" w:rsidRPr="008369C4" w:rsidRDefault="004E1A21" w:rsidP="001601D1">
            <w:pPr>
              <w:jc w:val="center"/>
              <w:rPr>
                <w:noProof/>
                <w:sz w:val="22"/>
                <w:szCs w:val="24"/>
              </w:rPr>
            </w:pPr>
            <w:r w:rsidRPr="008369C4">
              <w:rPr>
                <w:noProof/>
                <w:sz w:val="22"/>
                <w:szCs w:val="24"/>
                <w:lang w:val="en-US"/>
              </w:rPr>
              <w:t>I</w:t>
            </w:r>
            <w:r w:rsidRPr="008369C4">
              <w:rPr>
                <w:noProof/>
                <w:sz w:val="22"/>
                <w:szCs w:val="24"/>
              </w:rPr>
              <w:t>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21" w:rsidRPr="008369C4" w:rsidRDefault="004E1A21" w:rsidP="00837D39">
            <w:pPr>
              <w:rPr>
                <w:sz w:val="22"/>
                <w:szCs w:val="22"/>
              </w:rPr>
            </w:pPr>
            <w:r w:rsidRPr="008369C4">
              <w:rPr>
                <w:noProof/>
                <w:sz w:val="22"/>
                <w:szCs w:val="22"/>
              </w:rPr>
              <w:t>Доходы - всего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A21" w:rsidRPr="00CD5A0D" w:rsidRDefault="005C77F5" w:rsidP="007366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122240,7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A21" w:rsidRPr="005D48CE" w:rsidRDefault="005C77F5" w:rsidP="00FE40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131524,9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A21" w:rsidRPr="005D48CE" w:rsidRDefault="005C77F5" w:rsidP="00FE40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116125,0</w:t>
            </w:r>
          </w:p>
        </w:tc>
      </w:tr>
      <w:tr w:rsidR="004E1A21" w:rsidTr="007D29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21" w:rsidRPr="008369C4" w:rsidRDefault="004E1A21" w:rsidP="001601D1">
            <w:pPr>
              <w:jc w:val="center"/>
              <w:rPr>
                <w:noProof/>
                <w:sz w:val="22"/>
                <w:szCs w:val="24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21" w:rsidRPr="008369C4" w:rsidRDefault="004E1A21" w:rsidP="00837D39">
            <w:pPr>
              <w:rPr>
                <w:noProof/>
                <w:sz w:val="22"/>
                <w:szCs w:val="22"/>
              </w:rPr>
            </w:pPr>
            <w:r w:rsidRPr="008369C4">
              <w:rPr>
                <w:noProof/>
                <w:sz w:val="22"/>
                <w:szCs w:val="22"/>
              </w:rPr>
              <w:t>В том числе: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A21" w:rsidRPr="00CD5A0D" w:rsidRDefault="004E1A21" w:rsidP="00577D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A21" w:rsidRPr="005D48CE" w:rsidRDefault="004E1A21" w:rsidP="00577D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A21" w:rsidRPr="005D48CE" w:rsidRDefault="004E1A21" w:rsidP="00577DFC">
            <w:pPr>
              <w:jc w:val="center"/>
              <w:rPr>
                <w:sz w:val="22"/>
                <w:szCs w:val="22"/>
              </w:rPr>
            </w:pPr>
          </w:p>
        </w:tc>
      </w:tr>
      <w:tr w:rsidR="004E1A21" w:rsidTr="007D29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21" w:rsidRPr="008369C4" w:rsidRDefault="004E1A21" w:rsidP="001601D1">
            <w:pPr>
              <w:jc w:val="center"/>
              <w:rPr>
                <w:noProof/>
                <w:sz w:val="22"/>
                <w:szCs w:val="24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21" w:rsidRPr="008369C4" w:rsidRDefault="004E1A21" w:rsidP="00837D39">
            <w:pPr>
              <w:rPr>
                <w:noProof/>
                <w:sz w:val="22"/>
                <w:szCs w:val="22"/>
              </w:rPr>
            </w:pPr>
            <w:r w:rsidRPr="008369C4">
              <w:rPr>
                <w:noProof/>
                <w:sz w:val="22"/>
                <w:szCs w:val="22"/>
              </w:rPr>
              <w:t>Налоговые доходы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A21" w:rsidRPr="00CD5A0D" w:rsidRDefault="005C77F5" w:rsidP="00840B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96763,4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A21" w:rsidRPr="005D48CE" w:rsidRDefault="005C77F5" w:rsidP="00577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103985,9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A21" w:rsidRPr="005D48CE" w:rsidRDefault="005C77F5" w:rsidP="00577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86433,3</w:t>
            </w:r>
          </w:p>
        </w:tc>
      </w:tr>
      <w:tr w:rsidR="004E1A21" w:rsidTr="007D29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21" w:rsidRPr="008369C4" w:rsidRDefault="004E1A21" w:rsidP="001601D1">
            <w:pPr>
              <w:jc w:val="center"/>
              <w:rPr>
                <w:noProof/>
                <w:sz w:val="22"/>
                <w:szCs w:val="24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21" w:rsidRPr="008369C4" w:rsidRDefault="004E1A21" w:rsidP="00837D39">
            <w:pPr>
              <w:rPr>
                <w:noProof/>
                <w:sz w:val="22"/>
                <w:szCs w:val="22"/>
              </w:rPr>
            </w:pPr>
            <w:r w:rsidRPr="008369C4">
              <w:rPr>
                <w:noProof/>
                <w:sz w:val="22"/>
                <w:szCs w:val="22"/>
              </w:rPr>
              <w:t>Неналоговые доходы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A21" w:rsidRPr="00CD5A0D" w:rsidRDefault="005C77F5" w:rsidP="007366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6295,3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A21" w:rsidRPr="005D48CE" w:rsidRDefault="005C77F5" w:rsidP="00A316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6762,1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A21" w:rsidRPr="00AD5814" w:rsidRDefault="005C77F5" w:rsidP="00A316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7187,2</w:t>
            </w:r>
          </w:p>
        </w:tc>
      </w:tr>
      <w:tr w:rsidR="004E1A21" w:rsidTr="007D29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21" w:rsidRPr="008369C4" w:rsidRDefault="004E1A21" w:rsidP="001601D1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21" w:rsidRPr="008369C4" w:rsidRDefault="004E1A21" w:rsidP="00837D39">
            <w:pPr>
              <w:rPr>
                <w:noProof/>
                <w:sz w:val="22"/>
                <w:szCs w:val="22"/>
              </w:rPr>
            </w:pPr>
            <w:r w:rsidRPr="008369C4">
              <w:rPr>
                <w:sz w:val="22"/>
                <w:szCs w:val="22"/>
              </w:rPr>
              <w:t>Безвозмездные перечисления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A21" w:rsidRPr="00CD5A0D" w:rsidRDefault="00D75A05" w:rsidP="000D6E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19182,0 </w:t>
            </w:r>
            <w:r w:rsidR="004E1A21" w:rsidRPr="00CD5A0D">
              <w:rPr>
                <w:bCs/>
                <w:sz w:val="22"/>
                <w:szCs w:val="22"/>
              </w:rPr>
              <w:t>(субвенции)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A21" w:rsidRPr="00BC4346" w:rsidRDefault="00D75A05" w:rsidP="00D75A0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20776,9</w:t>
            </w:r>
            <w:r w:rsidR="006900A2">
              <w:rPr>
                <w:bCs/>
                <w:sz w:val="22"/>
                <w:szCs w:val="22"/>
              </w:rPr>
              <w:t xml:space="preserve"> </w:t>
            </w:r>
            <w:r w:rsidR="004E1A21" w:rsidRPr="008F2EAA">
              <w:rPr>
                <w:bCs/>
                <w:sz w:val="22"/>
                <w:szCs w:val="22"/>
              </w:rPr>
              <w:t>(субвенции)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A21" w:rsidRPr="00BA3AA9" w:rsidRDefault="00D75A05" w:rsidP="00577DF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22504,5</w:t>
            </w:r>
            <w:r w:rsidR="003462A6">
              <w:rPr>
                <w:bCs/>
                <w:sz w:val="22"/>
                <w:szCs w:val="22"/>
              </w:rPr>
              <w:t xml:space="preserve"> </w:t>
            </w:r>
            <w:r w:rsidR="004E1A21" w:rsidRPr="008F2EAA">
              <w:rPr>
                <w:bCs/>
                <w:sz w:val="22"/>
                <w:szCs w:val="22"/>
              </w:rPr>
              <w:t>(субвенции)</w:t>
            </w:r>
          </w:p>
        </w:tc>
      </w:tr>
      <w:tr w:rsidR="005C77F5" w:rsidTr="007D29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F5" w:rsidRPr="008369C4" w:rsidRDefault="005C77F5" w:rsidP="001601D1">
            <w:pPr>
              <w:jc w:val="center"/>
              <w:rPr>
                <w:noProof/>
                <w:sz w:val="22"/>
                <w:szCs w:val="24"/>
              </w:rPr>
            </w:pPr>
            <w:r w:rsidRPr="008369C4">
              <w:rPr>
                <w:noProof/>
                <w:sz w:val="22"/>
                <w:szCs w:val="24"/>
                <w:lang w:val="en-US"/>
              </w:rPr>
              <w:t>II</w:t>
            </w:r>
            <w:r w:rsidRPr="008369C4">
              <w:rPr>
                <w:noProof/>
                <w:sz w:val="22"/>
                <w:szCs w:val="24"/>
              </w:rPr>
              <w:t>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F5" w:rsidRPr="008369C4" w:rsidRDefault="005C77F5" w:rsidP="00837D39">
            <w:pPr>
              <w:rPr>
                <w:sz w:val="22"/>
                <w:szCs w:val="22"/>
              </w:rPr>
            </w:pPr>
            <w:r w:rsidRPr="008369C4">
              <w:rPr>
                <w:noProof/>
                <w:sz w:val="22"/>
                <w:szCs w:val="22"/>
              </w:rPr>
              <w:t>Расходы - всего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F5" w:rsidRPr="00CD5A0D" w:rsidRDefault="00162D14" w:rsidP="007B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122240,7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F5" w:rsidRPr="005D48CE" w:rsidRDefault="005C77F5" w:rsidP="005A3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131524,9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F5" w:rsidRPr="005D48CE" w:rsidRDefault="005C77F5" w:rsidP="005A3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116125,0</w:t>
            </w:r>
          </w:p>
        </w:tc>
      </w:tr>
      <w:tr w:rsidR="005C77F5" w:rsidTr="007D29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F5" w:rsidRPr="008369C4" w:rsidRDefault="005C77F5" w:rsidP="001601D1">
            <w:pPr>
              <w:jc w:val="center"/>
              <w:rPr>
                <w:noProof/>
                <w:sz w:val="22"/>
                <w:szCs w:val="24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F5" w:rsidRPr="008369C4" w:rsidRDefault="005C77F5" w:rsidP="00837D39">
            <w:pPr>
              <w:rPr>
                <w:sz w:val="22"/>
                <w:szCs w:val="22"/>
              </w:rPr>
            </w:pPr>
            <w:r w:rsidRPr="008369C4">
              <w:rPr>
                <w:noProof/>
                <w:sz w:val="22"/>
                <w:szCs w:val="22"/>
              </w:rPr>
              <w:t>В том числе: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F5" w:rsidRPr="00CD5A0D" w:rsidRDefault="005C77F5" w:rsidP="00577D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F5" w:rsidRPr="00B2110F" w:rsidRDefault="005C77F5" w:rsidP="00577D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F5" w:rsidRPr="00B2110F" w:rsidRDefault="005C77F5" w:rsidP="00577DFC">
            <w:pPr>
              <w:jc w:val="center"/>
              <w:rPr>
                <w:sz w:val="22"/>
                <w:szCs w:val="22"/>
              </w:rPr>
            </w:pPr>
          </w:p>
        </w:tc>
      </w:tr>
      <w:tr w:rsidR="005C77F5" w:rsidTr="007D29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F5" w:rsidRPr="008369C4" w:rsidRDefault="005C77F5" w:rsidP="001601D1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F5" w:rsidRPr="008369C4" w:rsidRDefault="005C77F5" w:rsidP="00837D39">
            <w:pPr>
              <w:rPr>
                <w:noProof/>
                <w:sz w:val="22"/>
                <w:szCs w:val="22"/>
              </w:rPr>
            </w:pPr>
            <w:r w:rsidRPr="008369C4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F5" w:rsidRPr="00CD5A0D" w:rsidRDefault="00162D14" w:rsidP="004275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28726,7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F5" w:rsidRPr="00BA3AA9" w:rsidRDefault="00AA6AA5" w:rsidP="00FD4A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31189,9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F5" w:rsidRPr="00BA3AA9" w:rsidRDefault="00AA6AA5" w:rsidP="00D30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33606,7</w:t>
            </w:r>
          </w:p>
        </w:tc>
      </w:tr>
      <w:tr w:rsidR="005C77F5" w:rsidTr="007D29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F5" w:rsidRPr="008369C4" w:rsidRDefault="005C77F5" w:rsidP="001601D1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F5" w:rsidRPr="008369C4" w:rsidRDefault="005C77F5" w:rsidP="00837D39">
            <w:pPr>
              <w:rPr>
                <w:noProof/>
                <w:sz w:val="22"/>
                <w:szCs w:val="22"/>
              </w:rPr>
            </w:pPr>
            <w:r w:rsidRPr="008369C4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F5" w:rsidRPr="00D7326A" w:rsidRDefault="00162D14" w:rsidP="00577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F5" w:rsidRPr="001D098B" w:rsidRDefault="008369C4" w:rsidP="00577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F5" w:rsidRPr="00AD5814" w:rsidRDefault="00DA5D36" w:rsidP="008D12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22,1</w:t>
            </w:r>
          </w:p>
        </w:tc>
      </w:tr>
      <w:tr w:rsidR="005C77F5" w:rsidRPr="006324E1" w:rsidTr="007D29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F5" w:rsidRPr="008369C4" w:rsidRDefault="005C77F5" w:rsidP="001601D1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F5" w:rsidRPr="008369C4" w:rsidRDefault="005C77F5" w:rsidP="00837D39">
            <w:pPr>
              <w:rPr>
                <w:noProof/>
                <w:sz w:val="22"/>
                <w:szCs w:val="22"/>
              </w:rPr>
            </w:pPr>
            <w:r w:rsidRPr="008369C4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F5" w:rsidRPr="006324E1" w:rsidRDefault="00162D14" w:rsidP="00232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70042,2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F5" w:rsidRPr="00AD5814" w:rsidRDefault="008369C4" w:rsidP="003E33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74925,</w:t>
            </w:r>
            <w:r w:rsidR="003E337C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F5" w:rsidRPr="00AD5814" w:rsidRDefault="008369C4" w:rsidP="00DA5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552</w:t>
            </w:r>
            <w:r w:rsidR="00DA5D36">
              <w:rPr>
                <w:sz w:val="22"/>
                <w:szCs w:val="22"/>
              </w:rPr>
              <w:t>25,6</w:t>
            </w:r>
          </w:p>
        </w:tc>
      </w:tr>
      <w:tr w:rsidR="005C77F5" w:rsidTr="007D29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F5" w:rsidRPr="008369C4" w:rsidRDefault="005C77F5" w:rsidP="001601D1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F5" w:rsidRPr="008369C4" w:rsidRDefault="005C77F5" w:rsidP="00837D39">
            <w:pPr>
              <w:rPr>
                <w:noProof/>
                <w:sz w:val="22"/>
                <w:szCs w:val="22"/>
              </w:rPr>
            </w:pPr>
            <w:r w:rsidRPr="008369C4">
              <w:rPr>
                <w:sz w:val="22"/>
                <w:szCs w:val="22"/>
              </w:rPr>
              <w:t>Образование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F5" w:rsidRPr="005A72C6" w:rsidRDefault="00162D14" w:rsidP="00577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2600,6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F5" w:rsidRPr="00577DFC" w:rsidRDefault="008369C4" w:rsidP="00577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F5" w:rsidRPr="00577DFC" w:rsidRDefault="008369C4" w:rsidP="008D12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3008,1</w:t>
            </w:r>
          </w:p>
        </w:tc>
      </w:tr>
      <w:tr w:rsidR="005C77F5" w:rsidTr="007D29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F5" w:rsidRPr="008369C4" w:rsidRDefault="005C77F5" w:rsidP="001601D1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F5" w:rsidRPr="008369C4" w:rsidRDefault="005C77F5" w:rsidP="00837D39">
            <w:pPr>
              <w:rPr>
                <w:noProof/>
                <w:sz w:val="22"/>
                <w:szCs w:val="22"/>
              </w:rPr>
            </w:pPr>
            <w:r w:rsidRPr="008369C4">
              <w:rPr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F5" w:rsidRPr="00C95E19" w:rsidRDefault="00162D14" w:rsidP="00FD4A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3124,8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F5" w:rsidRPr="00577DFC" w:rsidRDefault="008369C4" w:rsidP="00232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F5" w:rsidRPr="00577DFC" w:rsidRDefault="008369C4" w:rsidP="00232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3614,3</w:t>
            </w:r>
          </w:p>
        </w:tc>
      </w:tr>
      <w:tr w:rsidR="005C77F5" w:rsidTr="007D29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F5" w:rsidRPr="008369C4" w:rsidRDefault="005C77F5" w:rsidP="001601D1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F5" w:rsidRPr="008369C4" w:rsidRDefault="005C77F5" w:rsidP="00837D39">
            <w:pPr>
              <w:rPr>
                <w:noProof/>
                <w:sz w:val="22"/>
                <w:szCs w:val="22"/>
              </w:rPr>
            </w:pPr>
            <w:r w:rsidRPr="008369C4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F5" w:rsidRPr="001D0A6D" w:rsidRDefault="00162D14" w:rsidP="00840B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15567,7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F5" w:rsidRPr="001D0A6D" w:rsidRDefault="00AA6AA5" w:rsidP="003E33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16857,</w:t>
            </w:r>
            <w:r w:rsidR="003E337C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F5" w:rsidRPr="001D0A6D" w:rsidRDefault="00AA6AA5" w:rsidP="00CF77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18150,2</w:t>
            </w:r>
          </w:p>
        </w:tc>
      </w:tr>
      <w:tr w:rsidR="005C77F5" w:rsidTr="007D29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F5" w:rsidRPr="008369C4" w:rsidRDefault="005C77F5" w:rsidP="001601D1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F5" w:rsidRPr="008369C4" w:rsidRDefault="005C77F5" w:rsidP="00837D39">
            <w:pPr>
              <w:rPr>
                <w:noProof/>
                <w:sz w:val="22"/>
                <w:szCs w:val="22"/>
              </w:rPr>
            </w:pPr>
            <w:r w:rsidRPr="008369C4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F5" w:rsidRPr="00C95E19" w:rsidRDefault="00162D14" w:rsidP="00577D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345,0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F5" w:rsidRPr="001D098B" w:rsidRDefault="008369C4" w:rsidP="00577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F5" w:rsidRPr="00AD5814" w:rsidRDefault="008369C4" w:rsidP="00577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399,1</w:t>
            </w:r>
          </w:p>
        </w:tc>
      </w:tr>
      <w:tr w:rsidR="005C77F5" w:rsidTr="007D29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F5" w:rsidRPr="008369C4" w:rsidRDefault="005C77F5" w:rsidP="001601D1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F5" w:rsidRPr="008369C4" w:rsidRDefault="005C77F5" w:rsidP="00837D39">
            <w:pPr>
              <w:rPr>
                <w:sz w:val="22"/>
                <w:szCs w:val="22"/>
              </w:rPr>
            </w:pPr>
            <w:r w:rsidRPr="008369C4"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F5" w:rsidRPr="00C95E19" w:rsidRDefault="00162D14" w:rsidP="00577D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1814,6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F5" w:rsidRPr="00AD5814" w:rsidRDefault="008369C4" w:rsidP="00577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F5" w:rsidRPr="00AD5814" w:rsidRDefault="008369C4" w:rsidP="00577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2098,9</w:t>
            </w:r>
          </w:p>
        </w:tc>
      </w:tr>
      <w:tr w:rsidR="005C77F5" w:rsidTr="007D29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F5" w:rsidRPr="008369C4" w:rsidRDefault="005C77F5" w:rsidP="001601D1">
            <w:pPr>
              <w:jc w:val="center"/>
              <w:rPr>
                <w:sz w:val="22"/>
                <w:szCs w:val="24"/>
              </w:rPr>
            </w:pPr>
            <w:r w:rsidRPr="008369C4">
              <w:rPr>
                <w:sz w:val="22"/>
                <w:szCs w:val="24"/>
                <w:lang w:val="en-US"/>
              </w:rPr>
              <w:t>III</w:t>
            </w:r>
            <w:r w:rsidRPr="008369C4">
              <w:rPr>
                <w:sz w:val="22"/>
                <w:szCs w:val="24"/>
              </w:rPr>
              <w:t>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F5" w:rsidRPr="008369C4" w:rsidRDefault="005C77F5" w:rsidP="00837D39">
            <w:pPr>
              <w:rPr>
                <w:sz w:val="22"/>
                <w:szCs w:val="22"/>
              </w:rPr>
            </w:pPr>
            <w:r w:rsidRPr="008369C4">
              <w:rPr>
                <w:sz w:val="22"/>
                <w:szCs w:val="22"/>
              </w:rPr>
              <w:t>Профицит</w:t>
            </w:r>
            <w:proofErr w:type="gramStart"/>
            <w:r w:rsidRPr="008369C4">
              <w:rPr>
                <w:sz w:val="22"/>
                <w:szCs w:val="22"/>
              </w:rPr>
              <w:t xml:space="preserve"> (+),</w:t>
            </w:r>
            <w:proofErr w:type="gramEnd"/>
          </w:p>
          <w:p w:rsidR="005C77F5" w:rsidRPr="008369C4" w:rsidRDefault="005C77F5" w:rsidP="00837D39">
            <w:pPr>
              <w:rPr>
                <w:sz w:val="22"/>
                <w:szCs w:val="22"/>
              </w:rPr>
            </w:pPr>
            <w:r w:rsidRPr="008369C4">
              <w:rPr>
                <w:sz w:val="22"/>
                <w:szCs w:val="22"/>
              </w:rPr>
              <w:t>Дефицит</w:t>
            </w:r>
            <w:proofErr w:type="gramStart"/>
            <w:r w:rsidRPr="008369C4">
              <w:rPr>
                <w:sz w:val="22"/>
                <w:szCs w:val="22"/>
              </w:rPr>
              <w:t xml:space="preserve"> (-)</w:t>
            </w:r>
            <w:proofErr w:type="gram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F5" w:rsidRPr="00D7326A" w:rsidRDefault="00162D14" w:rsidP="00577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F5" w:rsidRPr="001D098B" w:rsidRDefault="005C77F5" w:rsidP="00577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F5" w:rsidRPr="001D098B" w:rsidRDefault="005C77F5" w:rsidP="00577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1601D1" w:rsidRDefault="001601D1" w:rsidP="001601D1">
      <w:pPr>
        <w:ind w:firstLine="600"/>
        <w:jc w:val="center"/>
        <w:rPr>
          <w:color w:val="000000"/>
        </w:rPr>
      </w:pPr>
    </w:p>
    <w:p w:rsidR="001601D1" w:rsidRPr="0030282B" w:rsidRDefault="00FE4017" w:rsidP="0030282B">
      <w:pPr>
        <w:spacing w:after="240"/>
        <w:ind w:firstLine="601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  <w:r w:rsidR="0030282B" w:rsidRPr="0030282B">
        <w:rPr>
          <w:b/>
          <w:color w:val="000000"/>
          <w:sz w:val="24"/>
          <w:szCs w:val="24"/>
        </w:rPr>
        <w:lastRenderedPageBreak/>
        <w:t>Пояснительная записка</w:t>
      </w:r>
      <w:r>
        <w:rPr>
          <w:b/>
          <w:color w:val="000000"/>
          <w:sz w:val="24"/>
          <w:szCs w:val="24"/>
        </w:rPr>
        <w:t xml:space="preserve"> к прогнозу социально-экономического развития муниципального образования Финляндский округ на 201</w:t>
      </w:r>
      <w:r w:rsidR="008369C4">
        <w:rPr>
          <w:b/>
          <w:color w:val="000000"/>
          <w:sz w:val="24"/>
          <w:szCs w:val="24"/>
        </w:rPr>
        <w:t>6</w:t>
      </w:r>
      <w:r>
        <w:rPr>
          <w:b/>
          <w:color w:val="000000"/>
          <w:sz w:val="24"/>
          <w:szCs w:val="24"/>
        </w:rPr>
        <w:t xml:space="preserve"> – 201</w:t>
      </w:r>
      <w:r w:rsidR="008369C4">
        <w:rPr>
          <w:b/>
          <w:color w:val="000000"/>
          <w:sz w:val="24"/>
          <w:szCs w:val="24"/>
        </w:rPr>
        <w:t>8</w:t>
      </w:r>
      <w:r>
        <w:rPr>
          <w:b/>
          <w:color w:val="000000"/>
          <w:sz w:val="24"/>
          <w:szCs w:val="24"/>
        </w:rPr>
        <w:t xml:space="preserve"> годы</w:t>
      </w:r>
    </w:p>
    <w:p w:rsidR="00855676" w:rsidRPr="00FD4A9D" w:rsidRDefault="00855676" w:rsidP="00B20ECF">
      <w:pPr>
        <w:ind w:firstLine="600"/>
        <w:jc w:val="both"/>
        <w:rPr>
          <w:color w:val="000000"/>
          <w:sz w:val="24"/>
          <w:szCs w:val="24"/>
        </w:rPr>
      </w:pPr>
      <w:r w:rsidRPr="00FD4A9D">
        <w:rPr>
          <w:color w:val="000000"/>
          <w:sz w:val="24"/>
          <w:szCs w:val="24"/>
        </w:rPr>
        <w:t>Прогноз социально-экономического развития муниципального образования Финляндский округ на 20</w:t>
      </w:r>
      <w:r w:rsidR="00542FF5" w:rsidRPr="00FD4A9D">
        <w:rPr>
          <w:color w:val="000000"/>
          <w:sz w:val="24"/>
          <w:szCs w:val="24"/>
        </w:rPr>
        <w:t>1</w:t>
      </w:r>
      <w:r w:rsidR="00E96E26">
        <w:rPr>
          <w:color w:val="000000"/>
          <w:sz w:val="24"/>
          <w:szCs w:val="24"/>
        </w:rPr>
        <w:t>6</w:t>
      </w:r>
      <w:r w:rsidRPr="00FD4A9D">
        <w:rPr>
          <w:color w:val="000000"/>
          <w:sz w:val="24"/>
          <w:szCs w:val="24"/>
        </w:rPr>
        <w:t>-201</w:t>
      </w:r>
      <w:r w:rsidR="00E96E26">
        <w:rPr>
          <w:color w:val="000000"/>
          <w:sz w:val="24"/>
          <w:szCs w:val="24"/>
        </w:rPr>
        <w:t>8</w:t>
      </w:r>
      <w:r w:rsidRPr="00FD4A9D">
        <w:rPr>
          <w:color w:val="000000"/>
          <w:sz w:val="24"/>
          <w:szCs w:val="24"/>
        </w:rPr>
        <w:t xml:space="preserve"> годы разработан в соответствии с Бюджетным кодексом Российской Федерации</w:t>
      </w:r>
      <w:r w:rsidR="0095197C" w:rsidRPr="00FD4A9D">
        <w:rPr>
          <w:color w:val="000000"/>
          <w:sz w:val="24"/>
          <w:szCs w:val="24"/>
        </w:rPr>
        <w:t xml:space="preserve">, </w:t>
      </w:r>
      <w:r w:rsidRPr="00FD4A9D">
        <w:rPr>
          <w:color w:val="000000"/>
          <w:sz w:val="24"/>
          <w:szCs w:val="24"/>
        </w:rPr>
        <w:t>Положением о бюджетном процессе в муниципальн</w:t>
      </w:r>
      <w:r w:rsidR="00E96E26">
        <w:rPr>
          <w:color w:val="000000"/>
          <w:sz w:val="24"/>
          <w:szCs w:val="24"/>
        </w:rPr>
        <w:t>ом образовании Финляндский округ</w:t>
      </w:r>
      <w:r w:rsidRPr="00FD4A9D">
        <w:rPr>
          <w:color w:val="000000"/>
          <w:sz w:val="24"/>
          <w:szCs w:val="24"/>
        </w:rPr>
        <w:t>.</w:t>
      </w:r>
    </w:p>
    <w:p w:rsidR="00FD32DE" w:rsidRPr="00FD4A9D" w:rsidRDefault="00855676" w:rsidP="00B20ECF">
      <w:pPr>
        <w:ind w:firstLine="600"/>
        <w:jc w:val="both"/>
        <w:rPr>
          <w:sz w:val="24"/>
          <w:szCs w:val="24"/>
        </w:rPr>
      </w:pPr>
      <w:r w:rsidRPr="00FD4A9D">
        <w:rPr>
          <w:sz w:val="24"/>
          <w:szCs w:val="24"/>
        </w:rPr>
        <w:t>Показатели прогноза разработаны на базе статистических</w:t>
      </w:r>
      <w:r w:rsidR="00FD32DE" w:rsidRPr="00FD4A9D">
        <w:rPr>
          <w:sz w:val="24"/>
          <w:szCs w:val="24"/>
        </w:rPr>
        <w:t>, отчетных</w:t>
      </w:r>
      <w:r w:rsidRPr="00FD4A9D">
        <w:rPr>
          <w:sz w:val="24"/>
          <w:szCs w:val="24"/>
        </w:rPr>
        <w:t xml:space="preserve"> данных за 20</w:t>
      </w:r>
      <w:r w:rsidR="00C53AB0" w:rsidRPr="00FD4A9D">
        <w:rPr>
          <w:sz w:val="24"/>
          <w:szCs w:val="24"/>
        </w:rPr>
        <w:t>1</w:t>
      </w:r>
      <w:r w:rsidR="00E96E26">
        <w:rPr>
          <w:sz w:val="24"/>
          <w:szCs w:val="24"/>
        </w:rPr>
        <w:t>4</w:t>
      </w:r>
      <w:r w:rsidRPr="00FD4A9D">
        <w:rPr>
          <w:sz w:val="24"/>
          <w:szCs w:val="24"/>
        </w:rPr>
        <w:t>–20</w:t>
      </w:r>
      <w:r w:rsidR="00542FF5" w:rsidRPr="00FD4A9D">
        <w:rPr>
          <w:sz w:val="24"/>
          <w:szCs w:val="24"/>
        </w:rPr>
        <w:t>1</w:t>
      </w:r>
      <w:r w:rsidR="00E96E26">
        <w:rPr>
          <w:sz w:val="24"/>
          <w:szCs w:val="24"/>
        </w:rPr>
        <w:t>5</w:t>
      </w:r>
      <w:r w:rsidRPr="00FD4A9D">
        <w:rPr>
          <w:sz w:val="24"/>
          <w:szCs w:val="24"/>
        </w:rPr>
        <w:t xml:space="preserve"> годы, а также с учетом тенденций, складывающихся в экономике и социальной сфере муниципального образования Финляндский округ в 20</w:t>
      </w:r>
      <w:r w:rsidR="00542FF5" w:rsidRPr="00FD4A9D">
        <w:rPr>
          <w:sz w:val="24"/>
          <w:szCs w:val="24"/>
        </w:rPr>
        <w:t>1</w:t>
      </w:r>
      <w:r w:rsidR="00E96E26">
        <w:rPr>
          <w:sz w:val="24"/>
          <w:szCs w:val="24"/>
        </w:rPr>
        <w:t>5</w:t>
      </w:r>
      <w:r w:rsidRPr="00FD4A9D">
        <w:rPr>
          <w:sz w:val="24"/>
          <w:szCs w:val="24"/>
        </w:rPr>
        <w:t xml:space="preserve"> году.</w:t>
      </w:r>
    </w:p>
    <w:p w:rsidR="008069F5" w:rsidRPr="00FD4A9D" w:rsidRDefault="00855676" w:rsidP="00B20ECF">
      <w:pPr>
        <w:ind w:firstLine="600"/>
        <w:jc w:val="both"/>
        <w:rPr>
          <w:sz w:val="24"/>
          <w:szCs w:val="24"/>
        </w:rPr>
      </w:pPr>
      <w:r w:rsidRPr="00FD4A9D">
        <w:rPr>
          <w:sz w:val="24"/>
          <w:szCs w:val="24"/>
        </w:rPr>
        <w:t>Комплексная реализация основных приоритетов деятельности органов местного самоуправления должна привести к повышению эффективности муниципального управления, росту качества предоставления муниципальных услуг.</w:t>
      </w:r>
      <w:r w:rsidR="00FC2705" w:rsidRPr="00FD4A9D">
        <w:rPr>
          <w:sz w:val="24"/>
          <w:szCs w:val="24"/>
        </w:rPr>
        <w:t xml:space="preserve"> </w:t>
      </w:r>
    </w:p>
    <w:p w:rsidR="00855676" w:rsidRDefault="00855676" w:rsidP="007B7B59">
      <w:pPr>
        <w:ind w:firstLine="600"/>
        <w:jc w:val="both"/>
        <w:rPr>
          <w:sz w:val="24"/>
          <w:szCs w:val="24"/>
        </w:rPr>
      </w:pPr>
      <w:r w:rsidRPr="00FD4A9D">
        <w:rPr>
          <w:sz w:val="24"/>
          <w:szCs w:val="24"/>
        </w:rPr>
        <w:t>При подготовке прогноза социально-экономического развития муниципального образования Финляндский округ на 20</w:t>
      </w:r>
      <w:r w:rsidR="00542FF5" w:rsidRPr="00FD4A9D">
        <w:rPr>
          <w:sz w:val="24"/>
          <w:szCs w:val="24"/>
        </w:rPr>
        <w:t>1</w:t>
      </w:r>
      <w:r w:rsidR="00E96E26">
        <w:rPr>
          <w:sz w:val="24"/>
          <w:szCs w:val="24"/>
        </w:rPr>
        <w:t>6</w:t>
      </w:r>
      <w:r w:rsidRPr="00FD4A9D">
        <w:rPr>
          <w:sz w:val="24"/>
          <w:szCs w:val="24"/>
        </w:rPr>
        <w:t xml:space="preserve"> – 201</w:t>
      </w:r>
      <w:r w:rsidR="00E96E26">
        <w:rPr>
          <w:sz w:val="24"/>
          <w:szCs w:val="24"/>
        </w:rPr>
        <w:t>8</w:t>
      </w:r>
      <w:r w:rsidRPr="00FD4A9D">
        <w:rPr>
          <w:sz w:val="24"/>
          <w:szCs w:val="24"/>
        </w:rPr>
        <w:t xml:space="preserve"> годы предполага</w:t>
      </w:r>
      <w:r w:rsidR="00615951" w:rsidRPr="00FD4A9D">
        <w:rPr>
          <w:sz w:val="24"/>
          <w:szCs w:val="24"/>
        </w:rPr>
        <w:t>ется</w:t>
      </w:r>
      <w:r w:rsidRPr="00FD4A9D">
        <w:rPr>
          <w:sz w:val="24"/>
          <w:szCs w:val="24"/>
        </w:rPr>
        <w:t xml:space="preserve">, что поступления доходов </w:t>
      </w:r>
      <w:proofErr w:type="gramStart"/>
      <w:r w:rsidRPr="00FD4A9D">
        <w:rPr>
          <w:sz w:val="24"/>
          <w:szCs w:val="24"/>
        </w:rPr>
        <w:t>в</w:t>
      </w:r>
      <w:proofErr w:type="gramEnd"/>
      <w:r w:rsidRPr="00FD4A9D">
        <w:rPr>
          <w:sz w:val="24"/>
          <w:szCs w:val="24"/>
        </w:rPr>
        <w:t xml:space="preserve"> </w:t>
      </w:r>
      <w:proofErr w:type="gramStart"/>
      <w:r w:rsidRPr="00FD4A9D">
        <w:rPr>
          <w:sz w:val="24"/>
          <w:szCs w:val="24"/>
        </w:rPr>
        <w:t>местный</w:t>
      </w:r>
      <w:proofErr w:type="gramEnd"/>
      <w:r w:rsidRPr="00FD4A9D">
        <w:rPr>
          <w:sz w:val="24"/>
          <w:szCs w:val="24"/>
        </w:rPr>
        <w:t xml:space="preserve"> бюджет муниципального образования Финляндский округ будут стабильными</w:t>
      </w:r>
      <w:r w:rsidR="00E96E26">
        <w:rPr>
          <w:sz w:val="24"/>
          <w:szCs w:val="24"/>
        </w:rPr>
        <w:t>, учитывается отмена в 2018 году системы налогообложения в виде единого налога на</w:t>
      </w:r>
      <w:r w:rsidR="00C064F0">
        <w:rPr>
          <w:sz w:val="24"/>
          <w:szCs w:val="24"/>
        </w:rPr>
        <w:t> </w:t>
      </w:r>
      <w:r w:rsidR="00E96E26">
        <w:rPr>
          <w:sz w:val="24"/>
          <w:szCs w:val="24"/>
        </w:rPr>
        <w:t>вмененный доход для отдельных видов деятельности»</w:t>
      </w:r>
      <w:r w:rsidR="00D326E7" w:rsidRPr="00FD4A9D">
        <w:rPr>
          <w:sz w:val="24"/>
          <w:szCs w:val="24"/>
        </w:rPr>
        <w:t>.</w:t>
      </w:r>
      <w:r w:rsidR="00FD32DE" w:rsidRPr="00FD4A9D">
        <w:rPr>
          <w:sz w:val="24"/>
          <w:szCs w:val="24"/>
        </w:rPr>
        <w:t xml:space="preserve"> В 201</w:t>
      </w:r>
      <w:r w:rsidR="00E96E26">
        <w:rPr>
          <w:sz w:val="24"/>
          <w:szCs w:val="24"/>
        </w:rPr>
        <w:t>6</w:t>
      </w:r>
      <w:r w:rsidR="00FD32DE" w:rsidRPr="00FD4A9D">
        <w:rPr>
          <w:sz w:val="24"/>
          <w:szCs w:val="24"/>
        </w:rPr>
        <w:t xml:space="preserve"> году ожидается пос</w:t>
      </w:r>
      <w:r w:rsidR="002B6504" w:rsidRPr="00FD4A9D">
        <w:rPr>
          <w:sz w:val="24"/>
          <w:szCs w:val="24"/>
        </w:rPr>
        <w:t xml:space="preserve">тупление доходов в размере </w:t>
      </w:r>
      <w:r w:rsidR="00E96E26">
        <w:rPr>
          <w:sz w:val="24"/>
          <w:szCs w:val="24"/>
        </w:rPr>
        <w:t>122240,7</w:t>
      </w:r>
      <w:r w:rsidR="00405069" w:rsidRPr="00FD4A9D">
        <w:rPr>
          <w:sz w:val="24"/>
          <w:szCs w:val="24"/>
        </w:rPr>
        <w:t xml:space="preserve"> </w:t>
      </w:r>
      <w:r w:rsidR="00FD32DE" w:rsidRPr="00FD4A9D">
        <w:rPr>
          <w:sz w:val="24"/>
          <w:szCs w:val="24"/>
        </w:rPr>
        <w:t>т.р., что</w:t>
      </w:r>
      <w:r w:rsidR="00B20ECF" w:rsidRPr="00FD4A9D">
        <w:rPr>
          <w:sz w:val="24"/>
          <w:szCs w:val="24"/>
        </w:rPr>
        <w:t> </w:t>
      </w:r>
      <w:r w:rsidR="00FD32DE" w:rsidRPr="00FD4A9D">
        <w:rPr>
          <w:sz w:val="24"/>
          <w:szCs w:val="24"/>
        </w:rPr>
        <w:t>на</w:t>
      </w:r>
      <w:r w:rsidR="00B20ECF" w:rsidRPr="00FD4A9D">
        <w:rPr>
          <w:sz w:val="24"/>
          <w:szCs w:val="24"/>
        </w:rPr>
        <w:t> </w:t>
      </w:r>
      <w:r w:rsidR="00E96E26">
        <w:rPr>
          <w:sz w:val="24"/>
          <w:szCs w:val="24"/>
        </w:rPr>
        <w:t>7,8</w:t>
      </w:r>
      <w:r w:rsidR="00FD32DE" w:rsidRPr="00FD4A9D">
        <w:rPr>
          <w:sz w:val="24"/>
          <w:szCs w:val="24"/>
        </w:rPr>
        <w:t xml:space="preserve">% </w:t>
      </w:r>
      <w:r w:rsidR="002B6504" w:rsidRPr="00FD4A9D">
        <w:rPr>
          <w:sz w:val="24"/>
          <w:szCs w:val="24"/>
        </w:rPr>
        <w:t>(</w:t>
      </w:r>
      <w:r w:rsidR="00E96E26">
        <w:rPr>
          <w:sz w:val="24"/>
          <w:szCs w:val="24"/>
        </w:rPr>
        <w:t>8872,6</w:t>
      </w:r>
      <w:r w:rsidR="002B6504" w:rsidRPr="00FD4A9D">
        <w:rPr>
          <w:sz w:val="24"/>
          <w:szCs w:val="24"/>
        </w:rPr>
        <w:t xml:space="preserve"> т.р.) </w:t>
      </w:r>
      <w:r w:rsidR="00FD32DE" w:rsidRPr="00FD4A9D">
        <w:rPr>
          <w:sz w:val="24"/>
          <w:szCs w:val="24"/>
        </w:rPr>
        <w:t>выше, чем ожидаемое поступление доходов в 201</w:t>
      </w:r>
      <w:r w:rsidR="00E96E26">
        <w:rPr>
          <w:sz w:val="24"/>
          <w:szCs w:val="24"/>
        </w:rPr>
        <w:t>5</w:t>
      </w:r>
      <w:r w:rsidR="00FD32DE" w:rsidRPr="00FD4A9D">
        <w:rPr>
          <w:sz w:val="24"/>
          <w:szCs w:val="24"/>
        </w:rPr>
        <w:t xml:space="preserve"> году.</w:t>
      </w:r>
      <w:r w:rsidR="002B6504" w:rsidRPr="00FD4A9D">
        <w:rPr>
          <w:sz w:val="24"/>
          <w:szCs w:val="24"/>
        </w:rPr>
        <w:t xml:space="preserve"> В</w:t>
      </w:r>
      <w:r w:rsidR="00B20ECF" w:rsidRPr="00FD4A9D">
        <w:rPr>
          <w:sz w:val="24"/>
          <w:szCs w:val="24"/>
        </w:rPr>
        <w:t> </w:t>
      </w:r>
      <w:r w:rsidR="002B6504" w:rsidRPr="00FD4A9D">
        <w:rPr>
          <w:sz w:val="24"/>
          <w:szCs w:val="24"/>
        </w:rPr>
        <w:t>том</w:t>
      </w:r>
      <w:r w:rsidR="00B20ECF" w:rsidRPr="00FD4A9D">
        <w:rPr>
          <w:sz w:val="24"/>
          <w:szCs w:val="24"/>
        </w:rPr>
        <w:t> </w:t>
      </w:r>
      <w:r w:rsidR="002B6504" w:rsidRPr="00FD4A9D">
        <w:rPr>
          <w:sz w:val="24"/>
          <w:szCs w:val="24"/>
        </w:rPr>
        <w:t xml:space="preserve">числе: налоговые доходы возрастут на </w:t>
      </w:r>
      <w:r w:rsidR="00E96E26">
        <w:rPr>
          <w:sz w:val="24"/>
          <w:szCs w:val="24"/>
        </w:rPr>
        <w:t>10,8</w:t>
      </w:r>
      <w:r w:rsidR="002B6504" w:rsidRPr="00FD4A9D">
        <w:rPr>
          <w:sz w:val="24"/>
          <w:szCs w:val="24"/>
        </w:rPr>
        <w:t>% (</w:t>
      </w:r>
      <w:r w:rsidR="00E96E26">
        <w:rPr>
          <w:sz w:val="24"/>
          <w:szCs w:val="24"/>
        </w:rPr>
        <w:t>9415,6</w:t>
      </w:r>
      <w:r w:rsidR="002B6504" w:rsidRPr="00FD4A9D">
        <w:rPr>
          <w:sz w:val="24"/>
          <w:szCs w:val="24"/>
        </w:rPr>
        <w:t xml:space="preserve"> т.р.), неналоговые </w:t>
      </w:r>
      <w:r w:rsidR="00E96E26">
        <w:rPr>
          <w:sz w:val="24"/>
          <w:szCs w:val="24"/>
        </w:rPr>
        <w:t xml:space="preserve">снизятся </w:t>
      </w:r>
      <w:r w:rsidR="002B6504" w:rsidRPr="00FD4A9D">
        <w:rPr>
          <w:sz w:val="24"/>
          <w:szCs w:val="24"/>
        </w:rPr>
        <w:t xml:space="preserve">на </w:t>
      </w:r>
      <w:r w:rsidR="00E96E26">
        <w:rPr>
          <w:sz w:val="24"/>
          <w:szCs w:val="24"/>
        </w:rPr>
        <w:t>22,8</w:t>
      </w:r>
      <w:r w:rsidR="002B6504" w:rsidRPr="00FD4A9D">
        <w:rPr>
          <w:sz w:val="24"/>
          <w:szCs w:val="24"/>
        </w:rPr>
        <w:t>% (</w:t>
      </w:r>
      <w:r w:rsidR="00E96E26">
        <w:rPr>
          <w:sz w:val="24"/>
          <w:szCs w:val="24"/>
        </w:rPr>
        <w:t>1861,3</w:t>
      </w:r>
      <w:r w:rsidR="002B6504" w:rsidRPr="00FD4A9D">
        <w:rPr>
          <w:sz w:val="24"/>
          <w:szCs w:val="24"/>
        </w:rPr>
        <w:t xml:space="preserve"> т.р.), безвозмездные перечисления </w:t>
      </w:r>
      <w:r w:rsidR="00E96E26">
        <w:rPr>
          <w:sz w:val="24"/>
          <w:szCs w:val="24"/>
        </w:rPr>
        <w:t>возрастут</w:t>
      </w:r>
      <w:r w:rsidR="002B6504" w:rsidRPr="00FD4A9D">
        <w:rPr>
          <w:sz w:val="24"/>
          <w:szCs w:val="24"/>
        </w:rPr>
        <w:t xml:space="preserve"> на </w:t>
      </w:r>
      <w:r w:rsidR="00E96E26">
        <w:rPr>
          <w:sz w:val="24"/>
          <w:szCs w:val="24"/>
        </w:rPr>
        <w:t>7,4</w:t>
      </w:r>
      <w:r w:rsidR="002B6504" w:rsidRPr="00FD4A9D">
        <w:rPr>
          <w:sz w:val="24"/>
          <w:szCs w:val="24"/>
        </w:rPr>
        <w:t>% (</w:t>
      </w:r>
      <w:r w:rsidR="00E96E26">
        <w:rPr>
          <w:bCs/>
          <w:sz w:val="24"/>
          <w:szCs w:val="24"/>
        </w:rPr>
        <w:t>1318,3</w:t>
      </w:r>
      <w:r w:rsidR="002B6504" w:rsidRPr="00FD4A9D">
        <w:rPr>
          <w:sz w:val="24"/>
          <w:szCs w:val="24"/>
        </w:rPr>
        <w:t xml:space="preserve"> т.р.).</w:t>
      </w:r>
    </w:p>
    <w:p w:rsidR="00E96E26" w:rsidRDefault="00E96E26" w:rsidP="007B7B59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расчете доходной части местного бюджета использовались следующие </w:t>
      </w:r>
      <w:r w:rsidR="00807994">
        <w:rPr>
          <w:sz w:val="24"/>
          <w:szCs w:val="24"/>
        </w:rPr>
        <w:t>показатели темпов роста доходов</w:t>
      </w:r>
      <w:r>
        <w:rPr>
          <w:sz w:val="24"/>
          <w:szCs w:val="24"/>
        </w:rPr>
        <w:t>:</w:t>
      </w:r>
    </w:p>
    <w:tbl>
      <w:tblPr>
        <w:tblStyle w:val="a7"/>
        <w:tblW w:w="9923" w:type="dxa"/>
        <w:tblInd w:w="108" w:type="dxa"/>
        <w:tblLayout w:type="fixed"/>
        <w:tblLook w:val="04A0"/>
      </w:tblPr>
      <w:tblGrid>
        <w:gridCol w:w="6521"/>
        <w:gridCol w:w="1134"/>
        <w:gridCol w:w="1134"/>
        <w:gridCol w:w="1134"/>
      </w:tblGrid>
      <w:tr w:rsidR="00807994" w:rsidRPr="007B5352" w:rsidTr="00DA5D36">
        <w:tc>
          <w:tcPr>
            <w:tcW w:w="6521" w:type="dxa"/>
            <w:vAlign w:val="center"/>
          </w:tcPr>
          <w:p w:rsidR="00807994" w:rsidRPr="007B5352" w:rsidRDefault="00807994" w:rsidP="00890967">
            <w:pPr>
              <w:jc w:val="center"/>
              <w:rPr>
                <w:i/>
              </w:rPr>
            </w:pPr>
            <w:r w:rsidRPr="007B5352">
              <w:rPr>
                <w:i/>
              </w:rPr>
              <w:t>Вид дохода</w:t>
            </w:r>
          </w:p>
        </w:tc>
        <w:tc>
          <w:tcPr>
            <w:tcW w:w="1134" w:type="dxa"/>
            <w:vAlign w:val="center"/>
          </w:tcPr>
          <w:p w:rsidR="00807994" w:rsidRPr="007B5352" w:rsidRDefault="00807994" w:rsidP="00890967">
            <w:pPr>
              <w:jc w:val="center"/>
              <w:rPr>
                <w:i/>
              </w:rPr>
            </w:pPr>
            <w:r>
              <w:rPr>
                <w:i/>
              </w:rPr>
              <w:t>2016 г.</w:t>
            </w:r>
          </w:p>
        </w:tc>
        <w:tc>
          <w:tcPr>
            <w:tcW w:w="1134" w:type="dxa"/>
            <w:vAlign w:val="center"/>
          </w:tcPr>
          <w:p w:rsidR="00807994" w:rsidRPr="007B5352" w:rsidRDefault="00807994" w:rsidP="00890967">
            <w:pPr>
              <w:jc w:val="center"/>
              <w:rPr>
                <w:i/>
              </w:rPr>
            </w:pPr>
            <w:r>
              <w:rPr>
                <w:i/>
              </w:rPr>
              <w:t>2017 г.</w:t>
            </w:r>
          </w:p>
        </w:tc>
        <w:tc>
          <w:tcPr>
            <w:tcW w:w="1134" w:type="dxa"/>
            <w:vAlign w:val="center"/>
          </w:tcPr>
          <w:p w:rsidR="00807994" w:rsidRPr="007B5352" w:rsidRDefault="00807994" w:rsidP="00890967">
            <w:pPr>
              <w:jc w:val="center"/>
              <w:rPr>
                <w:i/>
              </w:rPr>
            </w:pPr>
            <w:r>
              <w:rPr>
                <w:i/>
              </w:rPr>
              <w:t>2018 г.</w:t>
            </w:r>
          </w:p>
        </w:tc>
      </w:tr>
      <w:tr w:rsidR="00807994" w:rsidRPr="007B5352" w:rsidTr="00DA5D36">
        <w:tc>
          <w:tcPr>
            <w:tcW w:w="6521" w:type="dxa"/>
          </w:tcPr>
          <w:p w:rsidR="00807994" w:rsidRPr="007B5352" w:rsidRDefault="00807994" w:rsidP="00890967">
            <w:pPr>
              <w:rPr>
                <w:bCs/>
                <w:sz w:val="24"/>
                <w:szCs w:val="24"/>
              </w:rPr>
            </w:pPr>
            <w:r w:rsidRPr="0082338B">
              <w:rPr>
                <w:bCs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34" w:type="dxa"/>
          </w:tcPr>
          <w:p w:rsidR="00807994" w:rsidRPr="007B5352" w:rsidRDefault="00807994" w:rsidP="00890967">
            <w:pPr>
              <w:jc w:val="center"/>
            </w:pPr>
            <w:r>
              <w:t>1,0808</w:t>
            </w:r>
          </w:p>
        </w:tc>
        <w:tc>
          <w:tcPr>
            <w:tcW w:w="1134" w:type="dxa"/>
          </w:tcPr>
          <w:p w:rsidR="00807994" w:rsidRPr="007B5352" w:rsidRDefault="00807994" w:rsidP="00890967">
            <w:pPr>
              <w:jc w:val="center"/>
            </w:pPr>
            <w:r>
              <w:t>1,0812</w:t>
            </w:r>
          </w:p>
        </w:tc>
        <w:tc>
          <w:tcPr>
            <w:tcW w:w="1134" w:type="dxa"/>
          </w:tcPr>
          <w:p w:rsidR="00807994" w:rsidRDefault="00807994" w:rsidP="00890967">
            <w:pPr>
              <w:jc w:val="center"/>
            </w:pPr>
            <w:r>
              <w:t>1,0741</w:t>
            </w:r>
          </w:p>
        </w:tc>
      </w:tr>
      <w:tr w:rsidR="00807994" w:rsidRPr="007B5352" w:rsidTr="00DA5D36">
        <w:tc>
          <w:tcPr>
            <w:tcW w:w="6521" w:type="dxa"/>
          </w:tcPr>
          <w:p w:rsidR="00807994" w:rsidRPr="007B5352" w:rsidRDefault="00807994" w:rsidP="00890967">
            <w:pPr>
              <w:rPr>
                <w:bCs/>
              </w:rPr>
            </w:pPr>
            <w:r w:rsidRPr="0082338B">
              <w:rPr>
                <w:bCs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  <w:r>
              <w:rPr>
                <w:bCs/>
              </w:rPr>
              <w:t xml:space="preserve"> </w:t>
            </w:r>
          </w:p>
        </w:tc>
        <w:tc>
          <w:tcPr>
            <w:tcW w:w="1134" w:type="dxa"/>
          </w:tcPr>
          <w:p w:rsidR="00807994" w:rsidRPr="007B5352" w:rsidRDefault="00807994" w:rsidP="00890967">
            <w:pPr>
              <w:jc w:val="center"/>
            </w:pPr>
            <w:r>
              <w:t>1,0808</w:t>
            </w:r>
          </w:p>
        </w:tc>
        <w:tc>
          <w:tcPr>
            <w:tcW w:w="1134" w:type="dxa"/>
          </w:tcPr>
          <w:p w:rsidR="00807994" w:rsidRDefault="00807994" w:rsidP="00890967">
            <w:pPr>
              <w:jc w:val="center"/>
            </w:pPr>
            <w:r w:rsidRPr="00A26828">
              <w:t>1,0812</w:t>
            </w:r>
          </w:p>
        </w:tc>
        <w:tc>
          <w:tcPr>
            <w:tcW w:w="1134" w:type="dxa"/>
          </w:tcPr>
          <w:p w:rsidR="00807994" w:rsidRDefault="00807994" w:rsidP="00890967">
            <w:pPr>
              <w:jc w:val="center"/>
            </w:pPr>
            <w:r w:rsidRPr="00BE3ED0">
              <w:t>1,0741</w:t>
            </w:r>
          </w:p>
        </w:tc>
      </w:tr>
      <w:tr w:rsidR="00807994" w:rsidRPr="007B5352" w:rsidTr="00DA5D36">
        <w:tc>
          <w:tcPr>
            <w:tcW w:w="6521" w:type="dxa"/>
          </w:tcPr>
          <w:p w:rsidR="00807994" w:rsidRPr="007B5352" w:rsidRDefault="00807994" w:rsidP="00890967">
            <w:pPr>
              <w:rPr>
                <w:bCs/>
              </w:rPr>
            </w:pPr>
            <w:r w:rsidRPr="0082338B">
              <w:rPr>
                <w:bCs/>
              </w:rPr>
              <w:t>Минимальный налог</w:t>
            </w:r>
          </w:p>
        </w:tc>
        <w:tc>
          <w:tcPr>
            <w:tcW w:w="1134" w:type="dxa"/>
          </w:tcPr>
          <w:p w:rsidR="00807994" w:rsidRPr="007B5352" w:rsidRDefault="00807994" w:rsidP="00890967">
            <w:pPr>
              <w:jc w:val="center"/>
            </w:pPr>
            <w:r>
              <w:t>1,0808</w:t>
            </w:r>
          </w:p>
        </w:tc>
        <w:tc>
          <w:tcPr>
            <w:tcW w:w="1134" w:type="dxa"/>
          </w:tcPr>
          <w:p w:rsidR="00807994" w:rsidRDefault="00807994" w:rsidP="00890967">
            <w:pPr>
              <w:jc w:val="center"/>
            </w:pPr>
            <w:r w:rsidRPr="00A26828">
              <w:t>1,0812</w:t>
            </w:r>
          </w:p>
        </w:tc>
        <w:tc>
          <w:tcPr>
            <w:tcW w:w="1134" w:type="dxa"/>
          </w:tcPr>
          <w:p w:rsidR="00807994" w:rsidRDefault="00807994" w:rsidP="00890967">
            <w:pPr>
              <w:jc w:val="center"/>
            </w:pPr>
            <w:r w:rsidRPr="00BE3ED0">
              <w:t>1,0741</w:t>
            </w:r>
          </w:p>
        </w:tc>
      </w:tr>
      <w:tr w:rsidR="00807994" w:rsidRPr="007B5352" w:rsidTr="00DA5D36">
        <w:tc>
          <w:tcPr>
            <w:tcW w:w="6521" w:type="dxa"/>
          </w:tcPr>
          <w:p w:rsidR="00807994" w:rsidRPr="007B5352" w:rsidRDefault="00807994" w:rsidP="00890967">
            <w:r w:rsidRPr="007B5352"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</w:tcPr>
          <w:p w:rsidR="00807994" w:rsidRPr="007B5352" w:rsidRDefault="00807994" w:rsidP="00890967">
            <w:pPr>
              <w:jc w:val="center"/>
            </w:pPr>
            <w:r>
              <w:t>1,169</w:t>
            </w:r>
          </w:p>
        </w:tc>
        <w:tc>
          <w:tcPr>
            <w:tcW w:w="1134" w:type="dxa"/>
          </w:tcPr>
          <w:p w:rsidR="00807994" w:rsidRPr="007B5352" w:rsidRDefault="00807994" w:rsidP="00890967">
            <w:pPr>
              <w:jc w:val="center"/>
            </w:pPr>
            <w:r>
              <w:t>1,091</w:t>
            </w:r>
          </w:p>
        </w:tc>
        <w:tc>
          <w:tcPr>
            <w:tcW w:w="1134" w:type="dxa"/>
          </w:tcPr>
          <w:p w:rsidR="00807994" w:rsidRDefault="00807994" w:rsidP="00890967">
            <w:pPr>
              <w:jc w:val="center"/>
            </w:pPr>
            <w:r>
              <w:t>-</w:t>
            </w:r>
          </w:p>
        </w:tc>
      </w:tr>
      <w:tr w:rsidR="00807994" w:rsidRPr="007B5352" w:rsidTr="00DA5D36">
        <w:tc>
          <w:tcPr>
            <w:tcW w:w="6521" w:type="dxa"/>
          </w:tcPr>
          <w:p w:rsidR="00807994" w:rsidRPr="007B5352" w:rsidRDefault="00807994" w:rsidP="00890967">
            <w:r w:rsidRPr="0082338B"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</w:tcPr>
          <w:p w:rsidR="00807994" w:rsidRPr="007B5352" w:rsidRDefault="00807994" w:rsidP="00890967">
            <w:pPr>
              <w:jc w:val="center"/>
            </w:pPr>
            <w:r>
              <w:t>1,07</w:t>
            </w:r>
          </w:p>
        </w:tc>
        <w:tc>
          <w:tcPr>
            <w:tcW w:w="1134" w:type="dxa"/>
          </w:tcPr>
          <w:p w:rsidR="00807994" w:rsidRPr="007B5352" w:rsidRDefault="00807994" w:rsidP="00890967">
            <w:pPr>
              <w:jc w:val="center"/>
            </w:pPr>
            <w:r>
              <w:t>1,065</w:t>
            </w:r>
          </w:p>
        </w:tc>
        <w:tc>
          <w:tcPr>
            <w:tcW w:w="1134" w:type="dxa"/>
          </w:tcPr>
          <w:p w:rsidR="00807994" w:rsidRDefault="00807994" w:rsidP="00890967">
            <w:pPr>
              <w:jc w:val="center"/>
            </w:pPr>
            <w:r>
              <w:t>1,055</w:t>
            </w:r>
          </w:p>
        </w:tc>
      </w:tr>
      <w:tr w:rsidR="00807994" w:rsidRPr="007B5352" w:rsidTr="00DA5D36">
        <w:tc>
          <w:tcPr>
            <w:tcW w:w="6521" w:type="dxa"/>
          </w:tcPr>
          <w:p w:rsidR="00807994" w:rsidRPr="007B5352" w:rsidRDefault="00807994" w:rsidP="00890967">
            <w:r w:rsidRPr="007B5352">
              <w:t>Налог на имущество физических лиц</w:t>
            </w:r>
          </w:p>
        </w:tc>
        <w:tc>
          <w:tcPr>
            <w:tcW w:w="1134" w:type="dxa"/>
          </w:tcPr>
          <w:p w:rsidR="00807994" w:rsidRPr="007B5352" w:rsidRDefault="00807994" w:rsidP="00890967">
            <w:pPr>
              <w:jc w:val="center"/>
            </w:pPr>
            <w:r>
              <w:t>1,147</w:t>
            </w:r>
          </w:p>
        </w:tc>
        <w:tc>
          <w:tcPr>
            <w:tcW w:w="1134" w:type="dxa"/>
          </w:tcPr>
          <w:p w:rsidR="00807994" w:rsidRPr="007B5352" w:rsidRDefault="00807994" w:rsidP="00890967">
            <w:pPr>
              <w:jc w:val="center"/>
            </w:pPr>
            <w:r>
              <w:t>1,02</w:t>
            </w:r>
          </w:p>
        </w:tc>
        <w:tc>
          <w:tcPr>
            <w:tcW w:w="1134" w:type="dxa"/>
          </w:tcPr>
          <w:p w:rsidR="00807994" w:rsidRDefault="00807994" w:rsidP="00890967">
            <w:pPr>
              <w:jc w:val="center"/>
            </w:pPr>
            <w:r>
              <w:t>1,02</w:t>
            </w:r>
          </w:p>
        </w:tc>
      </w:tr>
      <w:tr w:rsidR="00807994" w:rsidRPr="007B5352" w:rsidTr="00DA5D36">
        <w:tc>
          <w:tcPr>
            <w:tcW w:w="6521" w:type="dxa"/>
          </w:tcPr>
          <w:p w:rsidR="00807994" w:rsidRPr="007B5352" w:rsidRDefault="00807994" w:rsidP="00890967">
            <w:r w:rsidRPr="007B5352">
              <w:t>Средства, составляющие восстановительную стоимость зеленых насаждений …</w:t>
            </w:r>
            <w:r>
              <w:t>*</w:t>
            </w:r>
          </w:p>
        </w:tc>
        <w:tc>
          <w:tcPr>
            <w:tcW w:w="1134" w:type="dxa"/>
          </w:tcPr>
          <w:p w:rsidR="00807994" w:rsidRPr="007B5352" w:rsidRDefault="00807994" w:rsidP="00890967">
            <w:pPr>
              <w:jc w:val="center"/>
            </w:pPr>
          </w:p>
        </w:tc>
        <w:tc>
          <w:tcPr>
            <w:tcW w:w="1134" w:type="dxa"/>
          </w:tcPr>
          <w:p w:rsidR="00807994" w:rsidRPr="007B5352" w:rsidRDefault="00807994" w:rsidP="0089096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07994" w:rsidRDefault="00807994" w:rsidP="00890967">
            <w:pPr>
              <w:jc w:val="center"/>
            </w:pPr>
            <w:r>
              <w:t>1</w:t>
            </w:r>
          </w:p>
        </w:tc>
      </w:tr>
      <w:tr w:rsidR="00807994" w:rsidRPr="007B5352" w:rsidTr="00DA5D36">
        <w:tc>
          <w:tcPr>
            <w:tcW w:w="6521" w:type="dxa"/>
          </w:tcPr>
          <w:p w:rsidR="00807994" w:rsidRPr="007B5352" w:rsidRDefault="00807994" w:rsidP="00890967">
            <w:r w:rsidRPr="007B5352">
              <w:t>Денежные взыскания (штрафы) за нарушение законодательства о применении контрольно-кассовой техники …</w:t>
            </w:r>
          </w:p>
        </w:tc>
        <w:tc>
          <w:tcPr>
            <w:tcW w:w="1134" w:type="dxa"/>
          </w:tcPr>
          <w:p w:rsidR="00807994" w:rsidRPr="007B5352" w:rsidRDefault="00807994" w:rsidP="00890967">
            <w:pPr>
              <w:jc w:val="center"/>
            </w:pPr>
            <w:r>
              <w:t>1,076</w:t>
            </w:r>
          </w:p>
        </w:tc>
        <w:tc>
          <w:tcPr>
            <w:tcW w:w="1134" w:type="dxa"/>
          </w:tcPr>
          <w:p w:rsidR="00807994" w:rsidRPr="007B5352" w:rsidRDefault="00807994" w:rsidP="00890967">
            <w:pPr>
              <w:jc w:val="center"/>
            </w:pPr>
            <w:r>
              <w:t>1,082</w:t>
            </w:r>
          </w:p>
        </w:tc>
        <w:tc>
          <w:tcPr>
            <w:tcW w:w="1134" w:type="dxa"/>
          </w:tcPr>
          <w:p w:rsidR="00807994" w:rsidRDefault="00807994" w:rsidP="00890967">
            <w:pPr>
              <w:jc w:val="center"/>
            </w:pPr>
            <w:r>
              <w:t>1,069</w:t>
            </w:r>
          </w:p>
        </w:tc>
      </w:tr>
      <w:tr w:rsidR="00807994" w:rsidRPr="007B5352" w:rsidTr="00DA5D36">
        <w:tc>
          <w:tcPr>
            <w:tcW w:w="6521" w:type="dxa"/>
          </w:tcPr>
          <w:p w:rsidR="00807994" w:rsidRPr="007B5352" w:rsidRDefault="00807994" w:rsidP="00890967">
            <w:r w:rsidRPr="007B5352">
              <w:t>Прочие поступления от денежных взысканий (штрафов) и иных сумм в возмещение ущерба …</w:t>
            </w:r>
          </w:p>
        </w:tc>
        <w:tc>
          <w:tcPr>
            <w:tcW w:w="1134" w:type="dxa"/>
          </w:tcPr>
          <w:p w:rsidR="00807994" w:rsidRPr="007B5352" w:rsidRDefault="00807994" w:rsidP="00890967">
            <w:pPr>
              <w:jc w:val="center"/>
            </w:pPr>
            <w:r>
              <w:t>1,076</w:t>
            </w:r>
          </w:p>
        </w:tc>
        <w:tc>
          <w:tcPr>
            <w:tcW w:w="1134" w:type="dxa"/>
          </w:tcPr>
          <w:p w:rsidR="00807994" w:rsidRPr="007B5352" w:rsidRDefault="00807994" w:rsidP="00890967">
            <w:pPr>
              <w:jc w:val="center"/>
            </w:pPr>
            <w:r>
              <w:t>1,082</w:t>
            </w:r>
          </w:p>
        </w:tc>
        <w:tc>
          <w:tcPr>
            <w:tcW w:w="1134" w:type="dxa"/>
          </w:tcPr>
          <w:p w:rsidR="00807994" w:rsidRDefault="00807994" w:rsidP="00890967">
            <w:pPr>
              <w:jc w:val="center"/>
            </w:pPr>
            <w:r>
              <w:t>1,069</w:t>
            </w:r>
          </w:p>
        </w:tc>
      </w:tr>
      <w:tr w:rsidR="00807994" w:rsidRPr="007B5352" w:rsidTr="00DA5D36">
        <w:tc>
          <w:tcPr>
            <w:tcW w:w="6521" w:type="dxa"/>
          </w:tcPr>
          <w:p w:rsidR="00807994" w:rsidRPr="007B5352" w:rsidRDefault="00807994" w:rsidP="00890967">
            <w:r w:rsidRPr="007B5352">
              <w:t>Прочие неналоговые доходы*</w:t>
            </w:r>
          </w:p>
        </w:tc>
        <w:tc>
          <w:tcPr>
            <w:tcW w:w="1134" w:type="dxa"/>
          </w:tcPr>
          <w:p w:rsidR="00807994" w:rsidRPr="007B5352" w:rsidRDefault="00807994" w:rsidP="00890967">
            <w:pPr>
              <w:jc w:val="center"/>
            </w:pPr>
          </w:p>
        </w:tc>
        <w:tc>
          <w:tcPr>
            <w:tcW w:w="1134" w:type="dxa"/>
          </w:tcPr>
          <w:p w:rsidR="00807994" w:rsidRPr="007B5352" w:rsidRDefault="00807994" w:rsidP="0089096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07994" w:rsidRDefault="00807994" w:rsidP="00890967">
            <w:pPr>
              <w:jc w:val="center"/>
            </w:pPr>
            <w:r>
              <w:t>1</w:t>
            </w:r>
          </w:p>
        </w:tc>
      </w:tr>
    </w:tbl>
    <w:p w:rsidR="00E96E26" w:rsidRDefault="00807994" w:rsidP="007B7B59">
      <w:pPr>
        <w:ind w:firstLine="600"/>
        <w:jc w:val="both"/>
      </w:pPr>
      <w:r>
        <w:t>* т.к. данный вид дохода спрогнозировать достаточно сложно, поставим минимальные плановые значения, которые будут впоследствии корректироваться по мере поступления дохода</w:t>
      </w:r>
    </w:p>
    <w:p w:rsidR="00807994" w:rsidRPr="00FD4A9D" w:rsidRDefault="00807994" w:rsidP="007B7B59">
      <w:pPr>
        <w:ind w:firstLine="600"/>
        <w:jc w:val="both"/>
        <w:rPr>
          <w:sz w:val="24"/>
          <w:szCs w:val="24"/>
        </w:rPr>
      </w:pPr>
    </w:p>
    <w:p w:rsidR="00C25BD7" w:rsidRPr="00FD4A9D" w:rsidRDefault="00C25BD7" w:rsidP="00C25BD7">
      <w:pPr>
        <w:ind w:firstLine="540"/>
        <w:jc w:val="both"/>
        <w:rPr>
          <w:sz w:val="24"/>
          <w:szCs w:val="24"/>
        </w:rPr>
      </w:pPr>
      <w:r w:rsidRPr="00FD4A9D">
        <w:rPr>
          <w:sz w:val="24"/>
          <w:szCs w:val="24"/>
        </w:rPr>
        <w:t xml:space="preserve">Расходы </w:t>
      </w:r>
      <w:r w:rsidR="00937472" w:rsidRPr="00FD4A9D">
        <w:rPr>
          <w:sz w:val="24"/>
          <w:szCs w:val="24"/>
        </w:rPr>
        <w:t xml:space="preserve">местного </w:t>
      </w:r>
      <w:r w:rsidRPr="00FD4A9D">
        <w:rPr>
          <w:sz w:val="24"/>
          <w:szCs w:val="24"/>
        </w:rPr>
        <w:t>бюджета определены исходя из установленных приоритетов социально-экономической политики в рамка</w:t>
      </w:r>
      <w:r w:rsidR="00937472" w:rsidRPr="00FD4A9D">
        <w:rPr>
          <w:sz w:val="24"/>
          <w:szCs w:val="24"/>
        </w:rPr>
        <w:t>х доходных возможностей бюджета.</w:t>
      </w:r>
      <w:r w:rsidRPr="00FD4A9D">
        <w:rPr>
          <w:sz w:val="24"/>
          <w:szCs w:val="24"/>
        </w:rPr>
        <w:t xml:space="preserve"> Политика расходов будет определяться с учетом ряда ограничений: </w:t>
      </w:r>
    </w:p>
    <w:p w:rsidR="00C25BD7" w:rsidRPr="00FD4A9D" w:rsidRDefault="00C25BD7" w:rsidP="00C25BD7">
      <w:pPr>
        <w:ind w:firstLine="540"/>
        <w:jc w:val="both"/>
        <w:rPr>
          <w:sz w:val="24"/>
          <w:szCs w:val="24"/>
        </w:rPr>
      </w:pPr>
      <w:r w:rsidRPr="00FD4A9D">
        <w:rPr>
          <w:sz w:val="24"/>
          <w:szCs w:val="24"/>
        </w:rPr>
        <w:t xml:space="preserve">- обеспечение сбалансированности бюджета; </w:t>
      </w:r>
    </w:p>
    <w:p w:rsidR="00C25BD7" w:rsidRPr="00FD4A9D" w:rsidRDefault="00C25BD7" w:rsidP="00C25BD7">
      <w:pPr>
        <w:ind w:firstLine="540"/>
        <w:jc w:val="both"/>
        <w:rPr>
          <w:sz w:val="24"/>
          <w:szCs w:val="24"/>
        </w:rPr>
      </w:pPr>
      <w:r w:rsidRPr="00FD4A9D">
        <w:rPr>
          <w:sz w:val="24"/>
          <w:szCs w:val="24"/>
        </w:rPr>
        <w:t xml:space="preserve">- </w:t>
      </w:r>
      <w:r w:rsidR="003A26BA">
        <w:rPr>
          <w:sz w:val="24"/>
          <w:szCs w:val="24"/>
        </w:rPr>
        <w:t>неукоснительное соблюдение норматива на содержание ОМСУ</w:t>
      </w:r>
      <w:r w:rsidRPr="00FD4A9D">
        <w:rPr>
          <w:sz w:val="24"/>
          <w:szCs w:val="24"/>
        </w:rPr>
        <w:t xml:space="preserve">; </w:t>
      </w:r>
    </w:p>
    <w:p w:rsidR="00C25BD7" w:rsidRPr="00FD4A9D" w:rsidRDefault="00C25BD7" w:rsidP="00C25BD7">
      <w:pPr>
        <w:ind w:firstLine="540"/>
        <w:jc w:val="both"/>
        <w:rPr>
          <w:sz w:val="24"/>
          <w:szCs w:val="24"/>
        </w:rPr>
      </w:pPr>
      <w:r w:rsidRPr="00FD4A9D">
        <w:rPr>
          <w:sz w:val="24"/>
          <w:szCs w:val="24"/>
        </w:rPr>
        <w:t>-</w:t>
      </w:r>
      <w:r w:rsidR="003A26BA">
        <w:rPr>
          <w:sz w:val="24"/>
          <w:szCs w:val="24"/>
        </w:rPr>
        <w:t xml:space="preserve"> сокращение неэффективных расходов, не принятие новых расходных обязательств</w:t>
      </w:r>
      <w:r w:rsidRPr="00FD4A9D">
        <w:rPr>
          <w:sz w:val="24"/>
          <w:szCs w:val="24"/>
        </w:rPr>
        <w:t>.</w:t>
      </w:r>
    </w:p>
    <w:p w:rsidR="006C7E54" w:rsidRPr="00FD4A9D" w:rsidRDefault="006C7E54" w:rsidP="00C25BD7">
      <w:pPr>
        <w:ind w:firstLine="540"/>
        <w:jc w:val="both"/>
        <w:rPr>
          <w:color w:val="000000"/>
          <w:sz w:val="24"/>
          <w:szCs w:val="24"/>
        </w:rPr>
      </w:pPr>
      <w:proofErr w:type="gramStart"/>
      <w:r w:rsidRPr="00FD4A9D">
        <w:rPr>
          <w:sz w:val="24"/>
          <w:szCs w:val="24"/>
        </w:rPr>
        <w:t xml:space="preserve">Среди приоритетов </w:t>
      </w:r>
      <w:bookmarkStart w:id="4" w:name="YANDEX_144"/>
      <w:bookmarkEnd w:id="4"/>
      <w:r w:rsidR="002238BD" w:rsidRPr="00FD4A9D">
        <w:rPr>
          <w:sz w:val="24"/>
          <w:szCs w:val="24"/>
        </w:rPr>
        <w:fldChar w:fldCharType="begin"/>
      </w:r>
      <w:r w:rsidRPr="00FD4A9D">
        <w:rPr>
          <w:sz w:val="24"/>
          <w:szCs w:val="24"/>
        </w:rPr>
        <w:instrText xml:space="preserve"> HYPERLINK "http://hghltd.yandex.net/yandbtm?fmode=envelope&amp;url=http%3A%2F%2Fwww.minfin.ru%2Fcommon%2Fimg%2Fuploaded%2Flibrary%2F2010%2F08%2FONBP_2011-2013.doc&amp;lr=2&amp;text=%D0%BE%D1%81%D0%BD%D0%BE%D0%B2%D0%BD%D1%8B%D0%B5%20%D0%BD%D0%B0%D0%BF%D1%80%D0%B0%D0%B2%D0%BB%D0%B5%D0%BD%D0%B8%D1%8F%20%D0%B1%D1%8E%D0%B4%D0%B6%D0%B5%D1%82%D0%BD%D0%BE%D0%B9%20%D0%BF%D0%BE%D0%BB%D0%B8%D1%82%D0%B8%D0%BA%D0%B8%20%D0%BD%D0%B0%202011%20%D0%B3%D0%BE%D0%B4&amp;l10n=ru&amp;mime=doc&amp;sign=4173b3b65c05f63ce1998287aa89ebf3&amp;keyno=0" \l "YANDEX_143" </w:instrText>
      </w:r>
      <w:r w:rsidR="002238BD" w:rsidRPr="00FD4A9D">
        <w:rPr>
          <w:sz w:val="24"/>
          <w:szCs w:val="24"/>
        </w:rPr>
        <w:fldChar w:fldCharType="end"/>
      </w:r>
      <w:r w:rsidRPr="00FD4A9D">
        <w:rPr>
          <w:sz w:val="24"/>
          <w:szCs w:val="24"/>
        </w:rPr>
        <w:t>бюджетной</w:t>
      </w:r>
      <w:hyperlink r:id="rId8" w:anchor="YANDEX_145" w:history="1"/>
      <w:bookmarkStart w:id="5" w:name="YANDEX_145"/>
      <w:bookmarkEnd w:id="5"/>
      <w:r w:rsidR="002238BD" w:rsidRPr="00FD4A9D">
        <w:rPr>
          <w:sz w:val="24"/>
          <w:szCs w:val="24"/>
        </w:rPr>
        <w:fldChar w:fldCharType="begin"/>
      </w:r>
      <w:r w:rsidRPr="00FD4A9D">
        <w:rPr>
          <w:sz w:val="24"/>
          <w:szCs w:val="24"/>
        </w:rPr>
        <w:instrText xml:space="preserve"> HYPERLINK "http://hghltd.yandex.net/yandbtm?fmode=envelope&amp;url=http%3A%2F%2Fwww.minfin.ru%2Fcommon%2Fimg%2Fuploaded%2Flibrary%2F2010%2F08%2FONBP_2011-2013.doc&amp;lr=2&amp;text=%D0%BE%D1%81%D0%BD%D0%BE%D0%B2%D0%BD%D1%8B%D0%B5%20%D0%BD%D0%B0%D0%BF%D1%80%D0%B0%D0%B2%D0%BB%D0%B5%D0%BD%D0%B8%D1%8F%20%D0%B1%D1%8E%D0%B4%D0%B6%D0%B5%D1%82%D0%BD%D0%BE%D0%B9%20%D0%BF%D0%BE%D0%BB%D0%B8%D1%82%D0%B8%D0%BA%D0%B8%20%D0%BD%D0%B0%202011%20%D0%B3%D0%BE%D0%B4&amp;l10n=ru&amp;mime=doc&amp;sign=4173b3b65c05f63ce1998287aa89ebf3&amp;keyno=0" \l "YANDEX_144" </w:instrText>
      </w:r>
      <w:r w:rsidR="002238BD" w:rsidRPr="00FD4A9D">
        <w:rPr>
          <w:sz w:val="24"/>
          <w:szCs w:val="24"/>
        </w:rPr>
        <w:fldChar w:fldCharType="end"/>
      </w:r>
      <w:r w:rsidRPr="00FD4A9D">
        <w:rPr>
          <w:sz w:val="24"/>
          <w:szCs w:val="24"/>
        </w:rPr>
        <w:t xml:space="preserve"> политики </w:t>
      </w:r>
      <w:r w:rsidR="005437A3" w:rsidRPr="00FD4A9D">
        <w:rPr>
          <w:sz w:val="24"/>
          <w:szCs w:val="24"/>
        </w:rPr>
        <w:t>на 201</w:t>
      </w:r>
      <w:r w:rsidR="003A26BA">
        <w:rPr>
          <w:sz w:val="24"/>
          <w:szCs w:val="24"/>
        </w:rPr>
        <w:t>6</w:t>
      </w:r>
      <w:r w:rsidR="005437A3" w:rsidRPr="00FD4A9D">
        <w:rPr>
          <w:sz w:val="24"/>
          <w:szCs w:val="24"/>
        </w:rPr>
        <w:t xml:space="preserve"> год</w:t>
      </w:r>
      <w:proofErr w:type="gramEnd"/>
      <w:r w:rsidR="005437A3" w:rsidRPr="00FD4A9D">
        <w:rPr>
          <w:sz w:val="24"/>
          <w:szCs w:val="24"/>
        </w:rPr>
        <w:t xml:space="preserve"> –</w:t>
      </w:r>
      <w:r w:rsidR="003A26BA">
        <w:rPr>
          <w:sz w:val="24"/>
          <w:szCs w:val="24"/>
        </w:rPr>
        <w:t xml:space="preserve"> </w:t>
      </w:r>
      <w:hyperlink r:id="rId9" w:anchor="YANDEX_146" w:history="1"/>
      <w:r w:rsidRPr="00FD4A9D">
        <w:rPr>
          <w:sz w:val="24"/>
          <w:szCs w:val="24"/>
        </w:rPr>
        <w:t>обеспечение надлежащего благоустройства территории муниципального образования</w:t>
      </w:r>
      <w:r w:rsidR="005437A3" w:rsidRPr="00FD4A9D">
        <w:rPr>
          <w:sz w:val="24"/>
          <w:szCs w:val="24"/>
        </w:rPr>
        <w:t>.</w:t>
      </w:r>
    </w:p>
    <w:p w:rsidR="003A26BA" w:rsidRDefault="006C7E54" w:rsidP="006C7E54">
      <w:pPr>
        <w:ind w:firstLine="540"/>
        <w:jc w:val="both"/>
        <w:rPr>
          <w:sz w:val="24"/>
          <w:szCs w:val="24"/>
        </w:rPr>
      </w:pPr>
      <w:proofErr w:type="gramStart"/>
      <w:r w:rsidRPr="00FD4A9D">
        <w:rPr>
          <w:sz w:val="24"/>
          <w:szCs w:val="24"/>
        </w:rPr>
        <w:t>Расходы на 201</w:t>
      </w:r>
      <w:r w:rsidR="003A26BA">
        <w:rPr>
          <w:sz w:val="24"/>
          <w:szCs w:val="24"/>
        </w:rPr>
        <w:t>6</w:t>
      </w:r>
      <w:r w:rsidRPr="00FD4A9D">
        <w:rPr>
          <w:sz w:val="24"/>
          <w:szCs w:val="24"/>
        </w:rPr>
        <w:t xml:space="preserve"> год планируются в размере </w:t>
      </w:r>
      <w:r w:rsidR="003A26BA">
        <w:rPr>
          <w:sz w:val="24"/>
          <w:szCs w:val="24"/>
        </w:rPr>
        <w:t>122240,7</w:t>
      </w:r>
      <w:r w:rsidRPr="00FD4A9D">
        <w:rPr>
          <w:sz w:val="24"/>
          <w:szCs w:val="24"/>
        </w:rPr>
        <w:t xml:space="preserve"> т.р., что на </w:t>
      </w:r>
      <w:r w:rsidR="003A26BA">
        <w:rPr>
          <w:sz w:val="24"/>
          <w:szCs w:val="24"/>
        </w:rPr>
        <w:t>7,8</w:t>
      </w:r>
      <w:r w:rsidR="003A26BA" w:rsidRPr="00FD4A9D">
        <w:rPr>
          <w:sz w:val="24"/>
          <w:szCs w:val="24"/>
        </w:rPr>
        <w:t>% (</w:t>
      </w:r>
      <w:r w:rsidR="003A26BA">
        <w:rPr>
          <w:sz w:val="24"/>
          <w:szCs w:val="24"/>
        </w:rPr>
        <w:t>8872,6</w:t>
      </w:r>
      <w:r w:rsidR="003A26BA" w:rsidRPr="00FD4A9D">
        <w:rPr>
          <w:sz w:val="24"/>
          <w:szCs w:val="24"/>
        </w:rPr>
        <w:t xml:space="preserve"> т.р.)</w:t>
      </w:r>
      <w:r w:rsidRPr="00FD4A9D">
        <w:rPr>
          <w:sz w:val="24"/>
          <w:szCs w:val="24"/>
        </w:rPr>
        <w:t xml:space="preserve"> </w:t>
      </w:r>
      <w:r w:rsidR="003A26BA">
        <w:rPr>
          <w:sz w:val="24"/>
          <w:szCs w:val="24"/>
        </w:rPr>
        <w:t>больше</w:t>
      </w:r>
      <w:r w:rsidRPr="00FD4A9D">
        <w:rPr>
          <w:sz w:val="24"/>
          <w:szCs w:val="24"/>
        </w:rPr>
        <w:t>, чем запланировано в 201</w:t>
      </w:r>
      <w:r w:rsidR="003A26BA">
        <w:rPr>
          <w:sz w:val="24"/>
          <w:szCs w:val="24"/>
        </w:rPr>
        <w:t>5</w:t>
      </w:r>
      <w:r w:rsidRPr="00FD4A9D">
        <w:rPr>
          <w:sz w:val="24"/>
          <w:szCs w:val="24"/>
        </w:rPr>
        <w:t xml:space="preserve"> г. </w:t>
      </w:r>
      <w:r w:rsidR="003A26BA">
        <w:rPr>
          <w:sz w:val="24"/>
          <w:szCs w:val="24"/>
        </w:rPr>
        <w:t xml:space="preserve">Расходы рассчитаны на основе муниципальных программ на 2016 год, а также путем индексации действующих муниципальных контрактов на индекс потребительских цен равный 107,6%. </w:t>
      </w:r>
      <w:r w:rsidRPr="00FD4A9D">
        <w:rPr>
          <w:sz w:val="24"/>
          <w:szCs w:val="24"/>
        </w:rPr>
        <w:t>На 201</w:t>
      </w:r>
      <w:r w:rsidR="003A26BA">
        <w:rPr>
          <w:sz w:val="24"/>
          <w:szCs w:val="24"/>
        </w:rPr>
        <w:t>7</w:t>
      </w:r>
      <w:r w:rsidRPr="00FD4A9D">
        <w:rPr>
          <w:sz w:val="24"/>
          <w:szCs w:val="24"/>
        </w:rPr>
        <w:t xml:space="preserve"> и 201</w:t>
      </w:r>
      <w:r w:rsidR="003A26BA">
        <w:rPr>
          <w:sz w:val="24"/>
          <w:szCs w:val="24"/>
        </w:rPr>
        <w:t>8</w:t>
      </w:r>
      <w:r w:rsidRPr="00FD4A9D">
        <w:rPr>
          <w:sz w:val="24"/>
          <w:szCs w:val="24"/>
        </w:rPr>
        <w:t xml:space="preserve"> г.г. расходы по всем разделам определены путем индексации показателей 201</w:t>
      </w:r>
      <w:r w:rsidR="003A26BA">
        <w:rPr>
          <w:sz w:val="24"/>
          <w:szCs w:val="24"/>
        </w:rPr>
        <w:t>6</w:t>
      </w:r>
      <w:r w:rsidRPr="00FD4A9D">
        <w:rPr>
          <w:sz w:val="24"/>
          <w:szCs w:val="24"/>
        </w:rPr>
        <w:t xml:space="preserve"> года</w:t>
      </w:r>
      <w:proofErr w:type="gramEnd"/>
      <w:r w:rsidR="003A26BA">
        <w:rPr>
          <w:sz w:val="24"/>
          <w:szCs w:val="24"/>
        </w:rPr>
        <w:t xml:space="preserve"> на индексы потребительских цен равные 108,2% и</w:t>
      </w:r>
      <w:r w:rsidR="00C064F0">
        <w:rPr>
          <w:sz w:val="24"/>
          <w:szCs w:val="24"/>
        </w:rPr>
        <w:t> </w:t>
      </w:r>
      <w:r w:rsidR="003A26BA">
        <w:rPr>
          <w:sz w:val="24"/>
          <w:szCs w:val="24"/>
        </w:rPr>
        <w:t>106,9% соответственно</w:t>
      </w:r>
      <w:r w:rsidRPr="00FD4A9D">
        <w:rPr>
          <w:sz w:val="24"/>
          <w:szCs w:val="24"/>
        </w:rPr>
        <w:t xml:space="preserve">. </w:t>
      </w:r>
      <w:r w:rsidR="003A26BA">
        <w:rPr>
          <w:sz w:val="24"/>
          <w:szCs w:val="24"/>
        </w:rPr>
        <w:t>Для расчета фонда оплаты труда использовались следующие показатели:</w:t>
      </w:r>
    </w:p>
    <w:tbl>
      <w:tblPr>
        <w:tblStyle w:val="a7"/>
        <w:tblW w:w="0" w:type="auto"/>
        <w:tblLook w:val="04A0"/>
      </w:tblPr>
      <w:tblGrid>
        <w:gridCol w:w="5353"/>
        <w:gridCol w:w="1543"/>
        <w:gridCol w:w="1559"/>
        <w:gridCol w:w="1559"/>
      </w:tblGrid>
      <w:tr w:rsidR="003A26BA" w:rsidRPr="003A26BA" w:rsidTr="003A26BA">
        <w:tc>
          <w:tcPr>
            <w:tcW w:w="5353" w:type="dxa"/>
          </w:tcPr>
          <w:p w:rsidR="003A26BA" w:rsidRPr="003A26BA" w:rsidRDefault="003A26BA" w:rsidP="003A26B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43" w:type="dxa"/>
          </w:tcPr>
          <w:p w:rsidR="003A26BA" w:rsidRPr="003A26BA" w:rsidRDefault="003A26BA" w:rsidP="003A26BA">
            <w:pPr>
              <w:jc w:val="center"/>
              <w:rPr>
                <w:i/>
                <w:sz w:val="24"/>
                <w:szCs w:val="24"/>
              </w:rPr>
            </w:pPr>
            <w:r w:rsidRPr="003A26BA">
              <w:rPr>
                <w:i/>
                <w:sz w:val="24"/>
                <w:szCs w:val="24"/>
              </w:rPr>
              <w:t>2016 г.</w:t>
            </w:r>
          </w:p>
        </w:tc>
        <w:tc>
          <w:tcPr>
            <w:tcW w:w="1559" w:type="dxa"/>
          </w:tcPr>
          <w:p w:rsidR="003A26BA" w:rsidRPr="003A26BA" w:rsidRDefault="003A26BA" w:rsidP="003A26BA">
            <w:pPr>
              <w:jc w:val="center"/>
              <w:rPr>
                <w:i/>
                <w:sz w:val="24"/>
                <w:szCs w:val="24"/>
              </w:rPr>
            </w:pPr>
            <w:r w:rsidRPr="003A26BA">
              <w:rPr>
                <w:i/>
                <w:sz w:val="24"/>
                <w:szCs w:val="24"/>
              </w:rPr>
              <w:t>2017 г.</w:t>
            </w:r>
          </w:p>
        </w:tc>
        <w:tc>
          <w:tcPr>
            <w:tcW w:w="1559" w:type="dxa"/>
          </w:tcPr>
          <w:p w:rsidR="003A26BA" w:rsidRPr="003A26BA" w:rsidRDefault="003A26BA" w:rsidP="003A26BA">
            <w:pPr>
              <w:jc w:val="center"/>
              <w:rPr>
                <w:i/>
                <w:sz w:val="24"/>
                <w:szCs w:val="24"/>
              </w:rPr>
            </w:pPr>
            <w:r w:rsidRPr="003A26BA">
              <w:rPr>
                <w:i/>
                <w:sz w:val="24"/>
                <w:szCs w:val="24"/>
              </w:rPr>
              <w:t>2018 г.</w:t>
            </w:r>
          </w:p>
        </w:tc>
      </w:tr>
      <w:tr w:rsidR="003A26BA" w:rsidTr="003A26BA">
        <w:tc>
          <w:tcPr>
            <w:tcW w:w="5353" w:type="dxa"/>
          </w:tcPr>
          <w:p w:rsidR="003A26BA" w:rsidRDefault="003A26BA" w:rsidP="006C7E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расчетной единицы</w:t>
            </w:r>
          </w:p>
        </w:tc>
        <w:tc>
          <w:tcPr>
            <w:tcW w:w="1543" w:type="dxa"/>
          </w:tcPr>
          <w:p w:rsidR="003A26BA" w:rsidRDefault="003A26BA" w:rsidP="006C7E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1323,0 руб.</w:t>
            </w:r>
          </w:p>
        </w:tc>
        <w:tc>
          <w:tcPr>
            <w:tcW w:w="1559" w:type="dxa"/>
          </w:tcPr>
          <w:p w:rsidR="003A26BA" w:rsidRDefault="003A26BA" w:rsidP="006C7E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1435,0 руб.</w:t>
            </w:r>
          </w:p>
        </w:tc>
        <w:tc>
          <w:tcPr>
            <w:tcW w:w="1559" w:type="dxa"/>
          </w:tcPr>
          <w:p w:rsidR="003A26BA" w:rsidRDefault="003A26BA" w:rsidP="006C7E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1535,0 руб.</w:t>
            </w:r>
          </w:p>
        </w:tc>
      </w:tr>
      <w:tr w:rsidR="003A26BA" w:rsidTr="003A26BA">
        <w:tc>
          <w:tcPr>
            <w:tcW w:w="5353" w:type="dxa"/>
          </w:tcPr>
          <w:p w:rsidR="003A26BA" w:rsidRDefault="003A26BA" w:rsidP="006C7E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базовой единицы</w:t>
            </w:r>
          </w:p>
        </w:tc>
        <w:tc>
          <w:tcPr>
            <w:tcW w:w="1543" w:type="dxa"/>
          </w:tcPr>
          <w:p w:rsidR="003A26BA" w:rsidRDefault="003A26BA" w:rsidP="006C7E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9174,0 руб.</w:t>
            </w:r>
          </w:p>
        </w:tc>
        <w:tc>
          <w:tcPr>
            <w:tcW w:w="1559" w:type="dxa"/>
          </w:tcPr>
          <w:p w:rsidR="003A26BA" w:rsidRDefault="003A26BA" w:rsidP="006C7E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9881,0 руб.</w:t>
            </w:r>
          </w:p>
        </w:tc>
        <w:tc>
          <w:tcPr>
            <w:tcW w:w="1559" w:type="dxa"/>
          </w:tcPr>
          <w:p w:rsidR="003A26BA" w:rsidRDefault="003A26BA" w:rsidP="006C7E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10573,0 руб.</w:t>
            </w:r>
          </w:p>
        </w:tc>
      </w:tr>
    </w:tbl>
    <w:p w:rsidR="003A26BA" w:rsidRDefault="003A26BA" w:rsidP="006C7E54">
      <w:pPr>
        <w:ind w:firstLine="540"/>
        <w:jc w:val="both"/>
        <w:rPr>
          <w:sz w:val="24"/>
          <w:szCs w:val="24"/>
        </w:rPr>
      </w:pPr>
    </w:p>
    <w:p w:rsidR="006C7E54" w:rsidRDefault="006C7E54" w:rsidP="006C7E54">
      <w:pPr>
        <w:ind w:firstLine="540"/>
        <w:jc w:val="both"/>
        <w:rPr>
          <w:sz w:val="24"/>
          <w:szCs w:val="24"/>
        </w:rPr>
      </w:pPr>
      <w:r w:rsidRPr="004F6E4A">
        <w:rPr>
          <w:sz w:val="24"/>
          <w:szCs w:val="24"/>
        </w:rPr>
        <w:t xml:space="preserve">Для обеспечения сбалансированности бюджета по разделу «Жилищно-коммунальное хозяйство» расходы </w:t>
      </w:r>
      <w:r w:rsidR="00C064F0">
        <w:rPr>
          <w:sz w:val="24"/>
          <w:szCs w:val="24"/>
        </w:rPr>
        <w:t>2017-</w:t>
      </w:r>
      <w:r w:rsidR="004F6E4A" w:rsidRPr="004F6E4A">
        <w:rPr>
          <w:sz w:val="24"/>
          <w:szCs w:val="24"/>
        </w:rPr>
        <w:t xml:space="preserve">2018 </w:t>
      </w:r>
      <w:r w:rsidR="00C064F0">
        <w:rPr>
          <w:sz w:val="24"/>
          <w:szCs w:val="24"/>
        </w:rPr>
        <w:t>г.</w:t>
      </w:r>
      <w:r w:rsidR="004F6E4A" w:rsidRPr="004F6E4A">
        <w:rPr>
          <w:sz w:val="24"/>
          <w:szCs w:val="24"/>
        </w:rPr>
        <w:t>г. уменьшены</w:t>
      </w:r>
      <w:r w:rsidRPr="004F6E4A">
        <w:rPr>
          <w:sz w:val="24"/>
          <w:szCs w:val="24"/>
        </w:rPr>
        <w:t xml:space="preserve"> на сумму разницы между предполагаемым поступлением доходов и проиндексированных расходов.</w:t>
      </w:r>
    </w:p>
    <w:p w:rsidR="00F508A3" w:rsidRDefault="00F508A3" w:rsidP="006C7E5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 2016 год в муниципальном образовании разработано 10 муниципальных программ для</w:t>
      </w:r>
      <w:r w:rsidR="00C064F0">
        <w:rPr>
          <w:sz w:val="24"/>
          <w:szCs w:val="24"/>
        </w:rPr>
        <w:t> </w:t>
      </w:r>
      <w:r>
        <w:rPr>
          <w:sz w:val="24"/>
          <w:szCs w:val="24"/>
        </w:rPr>
        <w:t>решения вопросов местного значения.</w:t>
      </w:r>
    </w:p>
    <w:p w:rsidR="00F508A3" w:rsidRDefault="00F508A3" w:rsidP="006C7E54">
      <w:pPr>
        <w:ind w:firstLine="540"/>
        <w:jc w:val="both"/>
        <w:rPr>
          <w:sz w:val="24"/>
          <w:szCs w:val="24"/>
        </w:rPr>
      </w:pPr>
    </w:p>
    <w:p w:rsidR="00F508A3" w:rsidRDefault="00F508A3" w:rsidP="006C7E5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муниципальной программы по организации и проведению досуговых мероприятий для жителей округа планируется провести 22 мероприятия для 1187 детей округа и 20 мероприятий для 895 жителей округа. Это будут такие мероприятия как просмотр кинофильмов, автобусные экскурсии, туристический слет, проведение </w:t>
      </w:r>
      <w:proofErr w:type="spellStart"/>
      <w:r>
        <w:rPr>
          <w:sz w:val="24"/>
          <w:szCs w:val="24"/>
        </w:rPr>
        <w:t>досугово-познавательных</w:t>
      </w:r>
      <w:proofErr w:type="spellEnd"/>
      <w:r>
        <w:rPr>
          <w:sz w:val="24"/>
          <w:szCs w:val="24"/>
        </w:rPr>
        <w:t xml:space="preserve"> программ, фестиваль детского творчества,</w:t>
      </w:r>
      <w:r w:rsidR="00C306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также будут организованы занятия по </w:t>
      </w:r>
      <w:proofErr w:type="spellStart"/>
      <w:r>
        <w:rPr>
          <w:sz w:val="24"/>
          <w:szCs w:val="24"/>
        </w:rPr>
        <w:t>бисероплетению</w:t>
      </w:r>
      <w:proofErr w:type="spellEnd"/>
      <w:r>
        <w:rPr>
          <w:sz w:val="24"/>
          <w:szCs w:val="24"/>
        </w:rPr>
        <w:t xml:space="preserve">, гильошированию, </w:t>
      </w:r>
      <w:proofErr w:type="spellStart"/>
      <w:r>
        <w:rPr>
          <w:sz w:val="24"/>
          <w:szCs w:val="24"/>
        </w:rPr>
        <w:t>арт-дизайну</w:t>
      </w:r>
      <w:proofErr w:type="spellEnd"/>
      <w:r>
        <w:rPr>
          <w:sz w:val="24"/>
          <w:szCs w:val="24"/>
        </w:rPr>
        <w:t>, вышивке лентами, прикладному искусству для жителей округа.</w:t>
      </w:r>
    </w:p>
    <w:p w:rsidR="00F508A3" w:rsidRPr="00FD4A9D" w:rsidRDefault="00F508A3" w:rsidP="006C7E54">
      <w:pPr>
        <w:ind w:firstLine="540"/>
        <w:jc w:val="both"/>
        <w:rPr>
          <w:sz w:val="24"/>
          <w:szCs w:val="24"/>
        </w:rPr>
      </w:pPr>
    </w:p>
    <w:p w:rsidR="006C7E54" w:rsidRDefault="00F508A3" w:rsidP="00C25BD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муниципальной программы «Организация и проведение </w:t>
      </w:r>
      <w:proofErr w:type="gramStart"/>
      <w:r>
        <w:rPr>
          <w:sz w:val="24"/>
          <w:szCs w:val="24"/>
        </w:rPr>
        <w:t>местных</w:t>
      </w:r>
      <w:proofErr w:type="gramEnd"/>
      <w:r>
        <w:rPr>
          <w:sz w:val="24"/>
          <w:szCs w:val="24"/>
        </w:rPr>
        <w:t xml:space="preserve"> и участие в</w:t>
      </w:r>
      <w:r w:rsidR="00C064F0">
        <w:rPr>
          <w:sz w:val="24"/>
          <w:szCs w:val="24"/>
        </w:rPr>
        <w:t> </w:t>
      </w:r>
      <w:r>
        <w:rPr>
          <w:sz w:val="24"/>
          <w:szCs w:val="24"/>
        </w:rPr>
        <w:t xml:space="preserve">организации и проведении городских праздничных и иных зрелищных мероприятий» </w:t>
      </w:r>
      <w:r w:rsidR="00021EF8">
        <w:rPr>
          <w:sz w:val="24"/>
          <w:szCs w:val="24"/>
        </w:rPr>
        <w:t>будут проводит</w:t>
      </w:r>
      <w:r w:rsidR="00C30613">
        <w:rPr>
          <w:sz w:val="24"/>
          <w:szCs w:val="24"/>
        </w:rPr>
        <w:t>ь</w:t>
      </w:r>
      <w:r w:rsidR="00021EF8">
        <w:rPr>
          <w:sz w:val="24"/>
          <w:szCs w:val="24"/>
        </w:rPr>
        <w:t>ся:</w:t>
      </w:r>
    </w:p>
    <w:p w:rsidR="00021EF8" w:rsidRDefault="00021EF8" w:rsidP="00C25BD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праздничный вечер, посвященный 72-ой годовщине полного освобождения Ленинграда от фашистской блокады для 130 </w:t>
      </w:r>
      <w:r w:rsidR="00C30613">
        <w:rPr>
          <w:sz w:val="24"/>
          <w:szCs w:val="24"/>
        </w:rPr>
        <w:t>участников</w:t>
      </w:r>
      <w:r>
        <w:rPr>
          <w:sz w:val="24"/>
          <w:szCs w:val="24"/>
        </w:rPr>
        <w:t>;</w:t>
      </w:r>
    </w:p>
    <w:p w:rsidR="00021EF8" w:rsidRDefault="00021EF8" w:rsidP="00021EF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- 3 поздравления 6 ветеранов с </w:t>
      </w:r>
      <w:r w:rsidR="00C30613">
        <w:rPr>
          <w:sz w:val="24"/>
          <w:szCs w:val="24"/>
        </w:rPr>
        <w:t>Д</w:t>
      </w:r>
      <w:r>
        <w:rPr>
          <w:sz w:val="24"/>
          <w:szCs w:val="24"/>
        </w:rPr>
        <w:t>нем защитника Отечества;</w:t>
      </w:r>
    </w:p>
    <w:p w:rsidR="00021EF8" w:rsidRDefault="00021EF8" w:rsidP="00021EF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поздравление жителей округа с </w:t>
      </w:r>
      <w:r w:rsidR="00C30613">
        <w:rPr>
          <w:sz w:val="24"/>
          <w:szCs w:val="24"/>
        </w:rPr>
        <w:t>М</w:t>
      </w:r>
      <w:r>
        <w:rPr>
          <w:sz w:val="24"/>
          <w:szCs w:val="24"/>
        </w:rPr>
        <w:t>еждународным женским днем;</w:t>
      </w:r>
    </w:p>
    <w:p w:rsidR="00021EF8" w:rsidRDefault="00021EF8" w:rsidP="00021EF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72CC6">
        <w:rPr>
          <w:sz w:val="24"/>
          <w:szCs w:val="24"/>
        </w:rPr>
        <w:t>чествование 30 участников радиационных аварий и катастроф;</w:t>
      </w:r>
    </w:p>
    <w:p w:rsidR="00572CC6" w:rsidRDefault="00572CC6" w:rsidP="00021EF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проведение праздничного вечера, посвященного 71-й годовщине Победы в ВОВ для</w:t>
      </w:r>
      <w:r w:rsidR="00C064F0">
        <w:rPr>
          <w:sz w:val="24"/>
          <w:szCs w:val="24"/>
        </w:rPr>
        <w:t> </w:t>
      </w:r>
      <w:r>
        <w:rPr>
          <w:sz w:val="24"/>
          <w:szCs w:val="24"/>
        </w:rPr>
        <w:t>130</w:t>
      </w:r>
      <w:r w:rsidR="00C064F0">
        <w:rPr>
          <w:sz w:val="24"/>
          <w:szCs w:val="24"/>
        </w:rPr>
        <w:t> </w:t>
      </w:r>
      <w:r>
        <w:rPr>
          <w:sz w:val="24"/>
          <w:szCs w:val="24"/>
        </w:rPr>
        <w:t>чел.;</w:t>
      </w:r>
    </w:p>
    <w:p w:rsidR="00572CC6" w:rsidRDefault="00572CC6" w:rsidP="00021EF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организация уличного гуляния, посвященного 71-й годовщине Победы в ВОВ для</w:t>
      </w:r>
      <w:r w:rsidR="00C064F0">
        <w:rPr>
          <w:sz w:val="24"/>
          <w:szCs w:val="24"/>
        </w:rPr>
        <w:t> </w:t>
      </w:r>
      <w:r>
        <w:rPr>
          <w:sz w:val="24"/>
          <w:szCs w:val="24"/>
        </w:rPr>
        <w:t>3000</w:t>
      </w:r>
      <w:r w:rsidR="00C064F0">
        <w:rPr>
          <w:sz w:val="24"/>
          <w:szCs w:val="24"/>
        </w:rPr>
        <w:t> </w:t>
      </w:r>
      <w:r>
        <w:rPr>
          <w:sz w:val="24"/>
          <w:szCs w:val="24"/>
        </w:rPr>
        <w:t>жителей;</w:t>
      </w:r>
    </w:p>
    <w:p w:rsidR="00572CC6" w:rsidRDefault="00572CC6" w:rsidP="00021EF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поздравление с профессиональным праздником – Всемирным днем медицинских сестер – 15 чел.;</w:t>
      </w:r>
    </w:p>
    <w:p w:rsidR="00572CC6" w:rsidRDefault="00572CC6" w:rsidP="00021EF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- 6 мероприятий, посвященных поздравлению </w:t>
      </w:r>
      <w:r w:rsidR="00C30613">
        <w:rPr>
          <w:sz w:val="24"/>
          <w:szCs w:val="24"/>
        </w:rPr>
        <w:t xml:space="preserve">шести </w:t>
      </w:r>
      <w:r>
        <w:rPr>
          <w:sz w:val="24"/>
          <w:szCs w:val="24"/>
        </w:rPr>
        <w:t>медалистов и лучших выпускников</w:t>
      </w:r>
      <w:r w:rsidR="00C30613">
        <w:rPr>
          <w:sz w:val="24"/>
          <w:szCs w:val="24"/>
        </w:rPr>
        <w:t>,</w:t>
      </w:r>
      <w:r>
        <w:rPr>
          <w:sz w:val="24"/>
          <w:szCs w:val="24"/>
        </w:rPr>
        <w:t xml:space="preserve"> школ с праздником «Последний звонок»;</w:t>
      </w:r>
    </w:p>
    <w:p w:rsidR="00572CC6" w:rsidRDefault="00572CC6" w:rsidP="00021EF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- 5 мероприятий,</w:t>
      </w:r>
      <w:r w:rsidR="00C306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посвященных </w:t>
      </w:r>
      <w:r w:rsidR="00B507DA">
        <w:rPr>
          <w:sz w:val="24"/>
          <w:szCs w:val="24"/>
        </w:rPr>
        <w:t>В</w:t>
      </w:r>
      <w:r>
        <w:rPr>
          <w:sz w:val="24"/>
          <w:szCs w:val="24"/>
        </w:rPr>
        <w:t xml:space="preserve">сероссийскому дню библиотек – 10 </w:t>
      </w:r>
      <w:r w:rsidR="00B507DA">
        <w:rPr>
          <w:sz w:val="24"/>
          <w:szCs w:val="24"/>
        </w:rPr>
        <w:t>участников</w:t>
      </w:r>
      <w:r>
        <w:rPr>
          <w:sz w:val="24"/>
          <w:szCs w:val="24"/>
        </w:rPr>
        <w:t>;</w:t>
      </w:r>
    </w:p>
    <w:p w:rsidR="00572CC6" w:rsidRDefault="00572CC6" w:rsidP="00021EF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- 3 поздравления с </w:t>
      </w:r>
      <w:r w:rsidR="00B507DA">
        <w:rPr>
          <w:sz w:val="24"/>
          <w:szCs w:val="24"/>
        </w:rPr>
        <w:t>Д</w:t>
      </w:r>
      <w:r>
        <w:rPr>
          <w:sz w:val="24"/>
          <w:szCs w:val="24"/>
        </w:rPr>
        <w:t>нем социального работника 10 жителей округа;</w:t>
      </w:r>
    </w:p>
    <w:p w:rsidR="00572CC6" w:rsidRDefault="00572CC6" w:rsidP="00021EF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поздравление с </w:t>
      </w:r>
      <w:r w:rsidR="00B507DA">
        <w:rPr>
          <w:sz w:val="24"/>
          <w:szCs w:val="24"/>
        </w:rPr>
        <w:t>Д</w:t>
      </w:r>
      <w:r>
        <w:rPr>
          <w:sz w:val="24"/>
          <w:szCs w:val="24"/>
        </w:rPr>
        <w:t>нем медицинского работника 18 чел.;</w:t>
      </w:r>
    </w:p>
    <w:p w:rsidR="00572CC6" w:rsidRDefault="00572CC6" w:rsidP="00021EF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- 3 мероприятия, посвященных </w:t>
      </w:r>
      <w:r w:rsidR="00B507DA">
        <w:rPr>
          <w:sz w:val="24"/>
          <w:szCs w:val="24"/>
        </w:rPr>
        <w:t>Д</w:t>
      </w:r>
      <w:r>
        <w:rPr>
          <w:sz w:val="24"/>
          <w:szCs w:val="24"/>
        </w:rPr>
        <w:t xml:space="preserve">ню семьи, любви и верности – 6 </w:t>
      </w:r>
      <w:r w:rsidR="00B507DA">
        <w:rPr>
          <w:sz w:val="24"/>
          <w:szCs w:val="24"/>
        </w:rPr>
        <w:t>участников</w:t>
      </w:r>
      <w:r>
        <w:rPr>
          <w:sz w:val="24"/>
          <w:szCs w:val="24"/>
        </w:rPr>
        <w:t>;</w:t>
      </w:r>
    </w:p>
    <w:p w:rsidR="00572CC6" w:rsidRDefault="00572CC6" w:rsidP="00021EF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участие делегации округа в торжественно-траурном мероприятии, посвященном памяти жертв ядерной бомбардировки Нагасаки – 45 участников;</w:t>
      </w:r>
    </w:p>
    <w:p w:rsidR="00572CC6" w:rsidRDefault="00572CC6" w:rsidP="00021EF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поздравление с Днем знаний 520 учащихся первых классов 6 школ;</w:t>
      </w:r>
    </w:p>
    <w:p w:rsidR="00572CC6" w:rsidRDefault="00572CC6" w:rsidP="00021EF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- 13 мероприятий, посвященных </w:t>
      </w:r>
      <w:r w:rsidR="00B507DA">
        <w:rPr>
          <w:sz w:val="24"/>
          <w:szCs w:val="24"/>
        </w:rPr>
        <w:t>Д</w:t>
      </w:r>
      <w:r>
        <w:rPr>
          <w:sz w:val="24"/>
          <w:szCs w:val="24"/>
        </w:rPr>
        <w:t xml:space="preserve">ню воспитателя – 13 </w:t>
      </w:r>
      <w:r w:rsidR="00B507DA">
        <w:rPr>
          <w:sz w:val="24"/>
          <w:szCs w:val="24"/>
        </w:rPr>
        <w:t>участников</w:t>
      </w:r>
      <w:r>
        <w:rPr>
          <w:sz w:val="24"/>
          <w:szCs w:val="24"/>
        </w:rPr>
        <w:t>;</w:t>
      </w:r>
    </w:p>
    <w:p w:rsidR="00572CC6" w:rsidRDefault="00572CC6" w:rsidP="00021EF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поздравление жителей с Днем пожилых людей – 8 </w:t>
      </w:r>
      <w:r w:rsidR="00B507DA">
        <w:rPr>
          <w:sz w:val="24"/>
          <w:szCs w:val="24"/>
        </w:rPr>
        <w:t>участников</w:t>
      </w:r>
      <w:r>
        <w:rPr>
          <w:sz w:val="24"/>
          <w:szCs w:val="24"/>
        </w:rPr>
        <w:t>;</w:t>
      </w:r>
    </w:p>
    <w:p w:rsidR="00572CC6" w:rsidRDefault="00572CC6" w:rsidP="00021EF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- 8 мероприятий, посвященных Дню учителя – 8 </w:t>
      </w:r>
      <w:r w:rsidR="00B507DA">
        <w:rPr>
          <w:sz w:val="24"/>
          <w:szCs w:val="24"/>
        </w:rPr>
        <w:t>участников</w:t>
      </w:r>
      <w:r>
        <w:rPr>
          <w:sz w:val="24"/>
          <w:szCs w:val="24"/>
        </w:rPr>
        <w:t>;</w:t>
      </w:r>
    </w:p>
    <w:p w:rsidR="00572CC6" w:rsidRDefault="00572CC6" w:rsidP="00021EF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поздравление сотрудников органов внутренних дел РФ с профессиональным праздником – 4 </w:t>
      </w:r>
      <w:r w:rsidR="00B507DA">
        <w:rPr>
          <w:sz w:val="24"/>
          <w:szCs w:val="24"/>
        </w:rPr>
        <w:t>участника</w:t>
      </w:r>
      <w:r>
        <w:rPr>
          <w:sz w:val="24"/>
          <w:szCs w:val="24"/>
        </w:rPr>
        <w:t>;</w:t>
      </w:r>
    </w:p>
    <w:p w:rsidR="00572CC6" w:rsidRDefault="00572CC6" w:rsidP="00021EF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празднование Дня ракетных войск и артиллерии – 30 </w:t>
      </w:r>
      <w:r w:rsidR="00EB490A">
        <w:rPr>
          <w:sz w:val="24"/>
          <w:szCs w:val="24"/>
        </w:rPr>
        <w:t>участников</w:t>
      </w:r>
      <w:r>
        <w:rPr>
          <w:sz w:val="24"/>
          <w:szCs w:val="24"/>
        </w:rPr>
        <w:t>;</w:t>
      </w:r>
    </w:p>
    <w:p w:rsidR="00572CC6" w:rsidRDefault="00572CC6" w:rsidP="00021EF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71859">
        <w:rPr>
          <w:sz w:val="24"/>
          <w:szCs w:val="24"/>
        </w:rPr>
        <w:t>организация вечера Памяти для ветеранов-инвалидов Афганистана и Чечни – 20</w:t>
      </w:r>
      <w:r w:rsidR="00C064F0">
        <w:rPr>
          <w:sz w:val="24"/>
          <w:szCs w:val="24"/>
        </w:rPr>
        <w:t> </w:t>
      </w:r>
      <w:r w:rsidR="00C71859">
        <w:rPr>
          <w:sz w:val="24"/>
          <w:szCs w:val="24"/>
        </w:rPr>
        <w:t>участников;</w:t>
      </w:r>
    </w:p>
    <w:p w:rsidR="00C71859" w:rsidRDefault="00C71859" w:rsidP="00021EF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- 2 мероприятия, посвященных Международному дню инвалидов – 160 участников;</w:t>
      </w:r>
    </w:p>
    <w:p w:rsidR="00C71859" w:rsidRDefault="00C71859" w:rsidP="00021EF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поздравление жителей округа с Новым годом и Рождеством – 4000 участников.</w:t>
      </w:r>
    </w:p>
    <w:p w:rsidR="00C71859" w:rsidRDefault="00C71859" w:rsidP="00021EF8">
      <w:pPr>
        <w:ind w:firstLine="540"/>
        <w:jc w:val="both"/>
        <w:rPr>
          <w:sz w:val="24"/>
          <w:szCs w:val="24"/>
        </w:rPr>
      </w:pPr>
    </w:p>
    <w:p w:rsidR="00C71859" w:rsidRDefault="00C71859" w:rsidP="00021EF8">
      <w:pPr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рамках муниципальной программы «Средства массовой информации» планируется выпуск 338000 экз. газеты «Финляндский округ», 25500 экз. информационного справочника жителя, 3000 экз. информационного справочника «Вместе весело шагать», </w:t>
      </w:r>
      <w:r w:rsidR="003155DE">
        <w:rPr>
          <w:sz w:val="24"/>
          <w:szCs w:val="24"/>
        </w:rPr>
        <w:t>2</w:t>
      </w:r>
      <w:r>
        <w:rPr>
          <w:sz w:val="24"/>
          <w:szCs w:val="24"/>
        </w:rPr>
        <w:t>000 экз. специальных выпусков газеты «Финляндский округ».</w:t>
      </w:r>
      <w:proofErr w:type="gramEnd"/>
    </w:p>
    <w:p w:rsidR="00C71859" w:rsidRDefault="00C71859" w:rsidP="00021EF8">
      <w:pPr>
        <w:ind w:firstLine="540"/>
        <w:jc w:val="both"/>
        <w:rPr>
          <w:sz w:val="24"/>
          <w:szCs w:val="24"/>
        </w:rPr>
      </w:pPr>
    </w:p>
    <w:p w:rsidR="00C71859" w:rsidRDefault="00852171" w:rsidP="00021EF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рамках муниципальной программы «Обеспечение условий для развития на территории муниципального образования физической культуры и массового спорта, организации и</w:t>
      </w:r>
      <w:r w:rsidR="00C064F0">
        <w:rPr>
          <w:sz w:val="24"/>
          <w:szCs w:val="24"/>
        </w:rPr>
        <w:t> </w:t>
      </w:r>
      <w:r>
        <w:rPr>
          <w:sz w:val="24"/>
          <w:szCs w:val="24"/>
        </w:rPr>
        <w:t>проведения официальных физкультурных мероприятий, физкультурно-оздоровительных мероприятий и спортивных мероприятий» планируется проведение 17 соревнований по</w:t>
      </w:r>
      <w:r w:rsidR="00C064F0">
        <w:rPr>
          <w:sz w:val="24"/>
          <w:szCs w:val="24"/>
        </w:rPr>
        <w:t> </w:t>
      </w:r>
      <w:r>
        <w:rPr>
          <w:sz w:val="24"/>
          <w:szCs w:val="24"/>
        </w:rPr>
        <w:t>10</w:t>
      </w:r>
      <w:r w:rsidR="00C064F0">
        <w:rPr>
          <w:sz w:val="24"/>
          <w:szCs w:val="24"/>
        </w:rPr>
        <w:t> </w:t>
      </w:r>
      <w:r>
        <w:rPr>
          <w:sz w:val="24"/>
          <w:szCs w:val="24"/>
        </w:rPr>
        <w:t xml:space="preserve">видам спорта среди 903 участников. Также будут организованы занятия по Финской ходьбе с палками среди 1440 жителей округа. </w:t>
      </w:r>
      <w:r w:rsidR="00EB490A">
        <w:rPr>
          <w:sz w:val="24"/>
          <w:szCs w:val="24"/>
        </w:rPr>
        <w:t>Почти 500</w:t>
      </w:r>
      <w:r>
        <w:rPr>
          <w:sz w:val="24"/>
          <w:szCs w:val="24"/>
        </w:rPr>
        <w:t xml:space="preserve"> жител</w:t>
      </w:r>
      <w:r w:rsidR="00EB490A">
        <w:rPr>
          <w:sz w:val="24"/>
          <w:szCs w:val="24"/>
        </w:rPr>
        <w:t>ей</w:t>
      </w:r>
      <w:r>
        <w:rPr>
          <w:sz w:val="24"/>
          <w:szCs w:val="24"/>
        </w:rPr>
        <w:t xml:space="preserve"> округа примут участие в</w:t>
      </w:r>
      <w:r w:rsidR="00C064F0">
        <w:rPr>
          <w:sz w:val="24"/>
          <w:szCs w:val="24"/>
        </w:rPr>
        <w:t> </w:t>
      </w:r>
      <w:r>
        <w:rPr>
          <w:sz w:val="24"/>
          <w:szCs w:val="24"/>
        </w:rPr>
        <w:t>турнире юных футболистов «Кожаный мяч - 2016», в легкоатлетическом пробеге, во</w:t>
      </w:r>
      <w:r w:rsidR="00C064F0">
        <w:rPr>
          <w:sz w:val="24"/>
          <w:szCs w:val="24"/>
        </w:rPr>
        <w:t> </w:t>
      </w:r>
      <w:r>
        <w:rPr>
          <w:sz w:val="24"/>
          <w:szCs w:val="24"/>
        </w:rPr>
        <w:t>Всероссийском пробеге «Кросс наций», в туристическом слете</w:t>
      </w:r>
      <w:r w:rsidR="00EB490A">
        <w:rPr>
          <w:sz w:val="24"/>
          <w:szCs w:val="24"/>
        </w:rPr>
        <w:t>.</w:t>
      </w:r>
    </w:p>
    <w:p w:rsidR="00F508A3" w:rsidRDefault="00F508A3" w:rsidP="00C25BD7">
      <w:pPr>
        <w:ind w:firstLine="540"/>
        <w:jc w:val="both"/>
        <w:rPr>
          <w:sz w:val="24"/>
          <w:szCs w:val="24"/>
        </w:rPr>
      </w:pPr>
    </w:p>
    <w:p w:rsidR="00852171" w:rsidRDefault="00852171" w:rsidP="00C25BD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рамках муниципальной программы по участию в профилактике терроризма и</w:t>
      </w:r>
      <w:r w:rsidR="00C064F0">
        <w:rPr>
          <w:sz w:val="24"/>
          <w:szCs w:val="24"/>
        </w:rPr>
        <w:t> </w:t>
      </w:r>
      <w:r>
        <w:rPr>
          <w:sz w:val="24"/>
          <w:szCs w:val="24"/>
        </w:rPr>
        <w:t xml:space="preserve">экстремизма, а также в минимизации и (или) ликвидации последствий проявления терроризма и экстремизма планируется провести круглый стол на тему «Экстремизм в молодежной среде. Неформальные молодежные движения и субкультуры </w:t>
      </w:r>
      <w:r w:rsidR="007C4D16">
        <w:rPr>
          <w:sz w:val="24"/>
          <w:szCs w:val="24"/>
        </w:rPr>
        <w:t>Санкт-Петербурга» среди 30 жителей округа и 2 тематические экскурсии для 90 жителей.</w:t>
      </w:r>
    </w:p>
    <w:p w:rsidR="00F508A3" w:rsidRDefault="00F508A3" w:rsidP="00C25BD7">
      <w:pPr>
        <w:ind w:firstLine="540"/>
        <w:jc w:val="both"/>
        <w:rPr>
          <w:sz w:val="24"/>
          <w:szCs w:val="24"/>
        </w:rPr>
      </w:pPr>
    </w:p>
    <w:p w:rsidR="007C4D16" w:rsidRDefault="007C4D16" w:rsidP="00C25BD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муниципальной программы по защите населения и территории </w:t>
      </w:r>
      <w:r w:rsidR="003155DE">
        <w:rPr>
          <w:sz w:val="24"/>
          <w:szCs w:val="24"/>
        </w:rPr>
        <w:t>о</w:t>
      </w:r>
      <w:r>
        <w:rPr>
          <w:sz w:val="24"/>
          <w:szCs w:val="24"/>
        </w:rPr>
        <w:t>т чрезвычайных ситуаций, гражданской обороне планируется проведение семинара, круглого стола, практического занятия среди неработающего населения (</w:t>
      </w:r>
      <w:proofErr w:type="spellStart"/>
      <w:r>
        <w:rPr>
          <w:sz w:val="24"/>
          <w:szCs w:val="24"/>
        </w:rPr>
        <w:t>75</w:t>
      </w:r>
      <w:r w:rsidR="00EB490A">
        <w:rPr>
          <w:sz w:val="24"/>
          <w:szCs w:val="24"/>
        </w:rPr>
        <w:t>участников</w:t>
      </w:r>
      <w:proofErr w:type="spellEnd"/>
      <w:r>
        <w:rPr>
          <w:sz w:val="24"/>
          <w:szCs w:val="24"/>
        </w:rPr>
        <w:t>)</w:t>
      </w:r>
      <w:r w:rsidR="00EB490A">
        <w:rPr>
          <w:sz w:val="24"/>
          <w:szCs w:val="24"/>
        </w:rPr>
        <w:t>,</w:t>
      </w:r>
      <w:r>
        <w:rPr>
          <w:sz w:val="24"/>
          <w:szCs w:val="24"/>
        </w:rPr>
        <w:t xml:space="preserve"> посвященных способам защиты и действиям в чрезвычайных ситуациях.</w:t>
      </w:r>
    </w:p>
    <w:p w:rsidR="007C4D16" w:rsidRDefault="007C4D16" w:rsidP="00C25BD7">
      <w:pPr>
        <w:ind w:firstLine="540"/>
        <w:jc w:val="both"/>
        <w:rPr>
          <w:sz w:val="24"/>
          <w:szCs w:val="24"/>
        </w:rPr>
      </w:pPr>
    </w:p>
    <w:p w:rsidR="007C4D16" w:rsidRDefault="007C4D16" w:rsidP="00C25BD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рамках муниципальной программы по участию в деятельности по профилактике правонарушений и наркомании будет проведено:</w:t>
      </w:r>
    </w:p>
    <w:p w:rsidR="007C4D16" w:rsidRDefault="007C4D16" w:rsidP="00C25BD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- 12 интерактивных игр среди 360 детей округа в рамках мероприятий по профилактике правонарушений у молодежи;</w:t>
      </w:r>
    </w:p>
    <w:p w:rsidR="007C4D16" w:rsidRDefault="007C4D16" w:rsidP="00C25BD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семинар по профилактике ВИЧ и наркомании среди 30 человек;</w:t>
      </w:r>
    </w:p>
    <w:p w:rsidR="007C4D16" w:rsidRDefault="007C4D16" w:rsidP="00C25BD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круглый стол в рамках мероприятий по профилактике наркозависимости у молодежи – 30 </w:t>
      </w:r>
      <w:r w:rsidR="00EB490A">
        <w:rPr>
          <w:sz w:val="24"/>
          <w:szCs w:val="24"/>
        </w:rPr>
        <w:t>участников</w:t>
      </w:r>
      <w:r>
        <w:rPr>
          <w:sz w:val="24"/>
          <w:szCs w:val="24"/>
        </w:rPr>
        <w:t>;</w:t>
      </w:r>
    </w:p>
    <w:p w:rsidR="007C4D16" w:rsidRDefault="007C4D16" w:rsidP="00C25BD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- 4 кинолектория по профилактике наркозависимости у несовершеннолетних – 120</w:t>
      </w:r>
      <w:r w:rsidR="00C064F0">
        <w:rPr>
          <w:sz w:val="24"/>
          <w:szCs w:val="24"/>
        </w:rPr>
        <w:t> </w:t>
      </w:r>
      <w:r w:rsidR="00EB490A">
        <w:rPr>
          <w:sz w:val="24"/>
          <w:szCs w:val="24"/>
        </w:rPr>
        <w:t>участников</w:t>
      </w:r>
      <w:r>
        <w:rPr>
          <w:sz w:val="24"/>
          <w:szCs w:val="24"/>
        </w:rPr>
        <w:t>;</w:t>
      </w:r>
    </w:p>
    <w:p w:rsidR="007C4D16" w:rsidRDefault="007C4D16" w:rsidP="00C25BD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интерактивное занятие </w:t>
      </w:r>
      <w:r w:rsidR="00EB490A">
        <w:rPr>
          <w:sz w:val="24"/>
          <w:szCs w:val="24"/>
        </w:rPr>
        <w:t>по</w:t>
      </w:r>
      <w:r>
        <w:rPr>
          <w:sz w:val="24"/>
          <w:szCs w:val="24"/>
        </w:rPr>
        <w:t xml:space="preserve"> отказу от курения – 30 </w:t>
      </w:r>
      <w:r w:rsidR="00EB490A">
        <w:rPr>
          <w:sz w:val="24"/>
          <w:szCs w:val="24"/>
        </w:rPr>
        <w:t>участников</w:t>
      </w:r>
      <w:r>
        <w:rPr>
          <w:sz w:val="24"/>
          <w:szCs w:val="24"/>
        </w:rPr>
        <w:t>;</w:t>
      </w:r>
    </w:p>
    <w:p w:rsidR="007C4D16" w:rsidRDefault="007C4D16" w:rsidP="007C4D1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семинар по профилактике табакокурения – 30 </w:t>
      </w:r>
      <w:r w:rsidR="00EB490A">
        <w:rPr>
          <w:sz w:val="24"/>
          <w:szCs w:val="24"/>
        </w:rPr>
        <w:t>участников</w:t>
      </w:r>
      <w:r>
        <w:rPr>
          <w:sz w:val="24"/>
          <w:szCs w:val="24"/>
        </w:rPr>
        <w:t>.</w:t>
      </w:r>
    </w:p>
    <w:p w:rsidR="007C4D16" w:rsidRDefault="007C4D16" w:rsidP="007C4D16">
      <w:pPr>
        <w:ind w:firstLine="540"/>
        <w:jc w:val="both"/>
        <w:rPr>
          <w:sz w:val="24"/>
          <w:szCs w:val="24"/>
        </w:rPr>
      </w:pPr>
    </w:p>
    <w:p w:rsidR="007C4D16" w:rsidRDefault="007C4D16" w:rsidP="007C4D1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рамках муниципальной программы по участию в реализации мер по профилактике дорожно-транспортного травматизма будет проведены следующие мероприятия:</w:t>
      </w:r>
    </w:p>
    <w:p w:rsidR="007C4D16" w:rsidRDefault="007C4D16" w:rsidP="007C4D1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- 6 интерактивных представлени</w:t>
      </w:r>
      <w:r w:rsidR="00EB490A">
        <w:rPr>
          <w:sz w:val="24"/>
          <w:szCs w:val="24"/>
        </w:rPr>
        <w:t>й</w:t>
      </w:r>
      <w:r>
        <w:rPr>
          <w:sz w:val="24"/>
          <w:szCs w:val="24"/>
        </w:rPr>
        <w:t>, направленных на формирование культуры поведения на</w:t>
      </w:r>
      <w:r w:rsidR="00C064F0">
        <w:rPr>
          <w:sz w:val="24"/>
          <w:szCs w:val="24"/>
        </w:rPr>
        <w:t> </w:t>
      </w:r>
      <w:r>
        <w:rPr>
          <w:sz w:val="24"/>
          <w:szCs w:val="24"/>
        </w:rPr>
        <w:t>дороге у пешеходов и водителей, обучение правилам дорожного движения для 300 чел.</w:t>
      </w:r>
    </w:p>
    <w:p w:rsidR="007C4D16" w:rsidRDefault="007C4D16" w:rsidP="007C4D16">
      <w:pPr>
        <w:ind w:firstLine="540"/>
        <w:jc w:val="both"/>
        <w:rPr>
          <w:sz w:val="24"/>
          <w:szCs w:val="24"/>
        </w:rPr>
      </w:pPr>
    </w:p>
    <w:p w:rsidR="007C4D16" w:rsidRDefault="007C4D16" w:rsidP="007C4D16">
      <w:pPr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рамках муниципальной программы «Проведение работ по военно-патриотическому </w:t>
      </w:r>
      <w:r w:rsidR="006A4B19">
        <w:rPr>
          <w:sz w:val="24"/>
          <w:szCs w:val="24"/>
        </w:rPr>
        <w:t>воспитанию граждан» будет организованы и проведены:</w:t>
      </w:r>
      <w:proofErr w:type="gramEnd"/>
    </w:p>
    <w:p w:rsidR="006A4B19" w:rsidRDefault="006A4B19" w:rsidP="007C4D1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- 8 встреч учащихся школ с ветеранами ВОВ – 720 </w:t>
      </w:r>
      <w:r w:rsidR="00EB490A">
        <w:rPr>
          <w:sz w:val="24"/>
          <w:szCs w:val="24"/>
        </w:rPr>
        <w:t>участников</w:t>
      </w:r>
      <w:r>
        <w:rPr>
          <w:sz w:val="24"/>
          <w:szCs w:val="24"/>
        </w:rPr>
        <w:t>;</w:t>
      </w:r>
    </w:p>
    <w:p w:rsidR="006A4B19" w:rsidRDefault="006A4B19" w:rsidP="007C4D1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- 2 «Дня призывника» среди 170 </w:t>
      </w:r>
      <w:r w:rsidR="00EB490A">
        <w:rPr>
          <w:sz w:val="24"/>
          <w:szCs w:val="24"/>
        </w:rPr>
        <w:t>участников</w:t>
      </w:r>
      <w:r>
        <w:rPr>
          <w:sz w:val="24"/>
          <w:szCs w:val="24"/>
        </w:rPr>
        <w:t>;</w:t>
      </w:r>
    </w:p>
    <w:p w:rsidR="006A4B19" w:rsidRDefault="006A4B19" w:rsidP="007C4D1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- 2 военно-патриотических сбора среди 260 </w:t>
      </w:r>
      <w:r w:rsidR="00EB490A">
        <w:rPr>
          <w:sz w:val="24"/>
          <w:szCs w:val="24"/>
        </w:rPr>
        <w:t>участников</w:t>
      </w:r>
      <w:r>
        <w:rPr>
          <w:sz w:val="24"/>
          <w:szCs w:val="24"/>
        </w:rPr>
        <w:t>;</w:t>
      </w:r>
    </w:p>
    <w:p w:rsidR="006A4B19" w:rsidRDefault="006A4B19" w:rsidP="007C4D1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военно-историческая реконструкция «Кубок Александра Невского» среди 800</w:t>
      </w:r>
      <w:r w:rsidR="00C064F0">
        <w:rPr>
          <w:sz w:val="24"/>
          <w:szCs w:val="24"/>
        </w:rPr>
        <w:t> </w:t>
      </w:r>
      <w:r w:rsidR="00EB490A">
        <w:rPr>
          <w:sz w:val="24"/>
          <w:szCs w:val="24"/>
        </w:rPr>
        <w:t>участников</w:t>
      </w:r>
      <w:r>
        <w:rPr>
          <w:sz w:val="24"/>
          <w:szCs w:val="24"/>
        </w:rPr>
        <w:t>;</w:t>
      </w:r>
    </w:p>
    <w:p w:rsidR="006A4B19" w:rsidRDefault="006A4B19" w:rsidP="007C4D1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- 2 торжественных вручения</w:t>
      </w:r>
      <w:r w:rsidR="00EB490A">
        <w:rPr>
          <w:sz w:val="24"/>
          <w:szCs w:val="24"/>
        </w:rPr>
        <w:t xml:space="preserve"> российских паспортов 20-ти подросткам округа</w:t>
      </w:r>
      <w:r>
        <w:rPr>
          <w:sz w:val="24"/>
          <w:szCs w:val="24"/>
        </w:rPr>
        <w:t>;</w:t>
      </w:r>
    </w:p>
    <w:p w:rsidR="006A4B19" w:rsidRDefault="006A4B19" w:rsidP="007C4D1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- 6 встреч с молодежью округа, посвященных Дню Конституции РФ – 320 </w:t>
      </w:r>
      <w:r w:rsidR="00EB490A">
        <w:rPr>
          <w:sz w:val="24"/>
          <w:szCs w:val="24"/>
        </w:rPr>
        <w:t>участников</w:t>
      </w:r>
      <w:r>
        <w:rPr>
          <w:sz w:val="24"/>
          <w:szCs w:val="24"/>
        </w:rPr>
        <w:t>;</w:t>
      </w:r>
    </w:p>
    <w:p w:rsidR="007C4D16" w:rsidRDefault="006A4B19" w:rsidP="00C25BD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издание 7 части «Книги Памяти» - 1000 экз.</w:t>
      </w:r>
    </w:p>
    <w:p w:rsidR="006A4B19" w:rsidRDefault="006A4B19" w:rsidP="00C25BD7">
      <w:pPr>
        <w:ind w:firstLine="540"/>
        <w:jc w:val="both"/>
        <w:rPr>
          <w:sz w:val="24"/>
          <w:szCs w:val="24"/>
        </w:rPr>
      </w:pPr>
    </w:p>
    <w:p w:rsidR="006A4B19" w:rsidRDefault="006A4B19" w:rsidP="00C25BD7">
      <w:pPr>
        <w:ind w:firstLine="540"/>
        <w:jc w:val="both"/>
        <w:rPr>
          <w:sz w:val="24"/>
          <w:szCs w:val="24"/>
        </w:rPr>
      </w:pPr>
      <w:r w:rsidRPr="00C064F0">
        <w:rPr>
          <w:sz w:val="24"/>
          <w:szCs w:val="24"/>
        </w:rPr>
        <w:t>В рамках муниципальной программы «</w:t>
      </w:r>
      <w:r>
        <w:rPr>
          <w:sz w:val="24"/>
          <w:szCs w:val="24"/>
        </w:rPr>
        <w:t xml:space="preserve">Благоустройство» </w:t>
      </w:r>
      <w:r w:rsidR="00FA657C">
        <w:rPr>
          <w:sz w:val="24"/>
          <w:szCs w:val="24"/>
        </w:rPr>
        <w:t>планируются следующие виды и</w:t>
      </w:r>
      <w:r w:rsidR="00C064F0">
        <w:rPr>
          <w:sz w:val="24"/>
          <w:szCs w:val="24"/>
        </w:rPr>
        <w:t> </w:t>
      </w:r>
      <w:r w:rsidR="00FA657C">
        <w:rPr>
          <w:sz w:val="24"/>
          <w:szCs w:val="24"/>
        </w:rPr>
        <w:t>объемы работ:</w:t>
      </w:r>
    </w:p>
    <w:p w:rsidR="00FA657C" w:rsidRDefault="00FA657C" w:rsidP="00C25BD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текущий ремонт асфальтового покрытия по 7 адресам общей площадью 16207,8 </w:t>
      </w:r>
      <w:proofErr w:type="spellStart"/>
      <w:r>
        <w:rPr>
          <w:sz w:val="24"/>
          <w:szCs w:val="24"/>
        </w:rPr>
        <w:t>м</w:t>
      </w:r>
      <w:proofErr w:type="gramStart"/>
      <w:r>
        <w:rPr>
          <w:sz w:val="24"/>
          <w:szCs w:val="24"/>
        </w:rPr>
        <w:t>2</w:t>
      </w:r>
      <w:proofErr w:type="spellEnd"/>
      <w:proofErr w:type="gramEnd"/>
      <w:r>
        <w:rPr>
          <w:sz w:val="24"/>
          <w:szCs w:val="24"/>
        </w:rPr>
        <w:t>;</w:t>
      </w:r>
    </w:p>
    <w:p w:rsidR="00FA657C" w:rsidRDefault="00FA657C" w:rsidP="00C25BD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текущий ремонт щебеночно-набивного покрытия площадок и дорожек по 13 адресам общей площадью 4169,6 </w:t>
      </w:r>
      <w:proofErr w:type="spellStart"/>
      <w:r>
        <w:rPr>
          <w:sz w:val="24"/>
          <w:szCs w:val="24"/>
        </w:rPr>
        <w:t>м</w:t>
      </w:r>
      <w:proofErr w:type="gramStart"/>
      <w:r>
        <w:rPr>
          <w:sz w:val="24"/>
          <w:szCs w:val="24"/>
        </w:rPr>
        <w:t>2</w:t>
      </w:r>
      <w:proofErr w:type="spellEnd"/>
      <w:proofErr w:type="gramEnd"/>
      <w:r>
        <w:rPr>
          <w:sz w:val="24"/>
          <w:szCs w:val="24"/>
        </w:rPr>
        <w:t>;</w:t>
      </w:r>
    </w:p>
    <w:p w:rsidR="00FA657C" w:rsidRDefault="00FA657C" w:rsidP="00C25BD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устройство дополнительных парковочных мест по 3 адресам общей площадью 832,3 </w:t>
      </w:r>
      <w:proofErr w:type="spellStart"/>
      <w:r>
        <w:rPr>
          <w:sz w:val="24"/>
          <w:szCs w:val="24"/>
        </w:rPr>
        <w:t>м</w:t>
      </w:r>
      <w:proofErr w:type="gramStart"/>
      <w:r>
        <w:rPr>
          <w:sz w:val="24"/>
          <w:szCs w:val="24"/>
        </w:rPr>
        <w:t>2</w:t>
      </w:r>
      <w:proofErr w:type="spellEnd"/>
      <w:proofErr w:type="gramEnd"/>
      <w:r>
        <w:rPr>
          <w:sz w:val="24"/>
          <w:szCs w:val="24"/>
        </w:rPr>
        <w:t>;</w:t>
      </w:r>
    </w:p>
    <w:p w:rsidR="00FA657C" w:rsidRDefault="00FA657C" w:rsidP="00C25BD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B056E">
        <w:rPr>
          <w:sz w:val="24"/>
          <w:szCs w:val="24"/>
        </w:rPr>
        <w:t>установка 589 п.м. газонных ограждений;</w:t>
      </w:r>
    </w:p>
    <w:p w:rsidR="008B056E" w:rsidRDefault="008B056E" w:rsidP="00C25BD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устройство 37 п.м. искусственных дорожных неровностей;</w:t>
      </w:r>
    </w:p>
    <w:p w:rsidR="008B056E" w:rsidRDefault="008B056E" w:rsidP="00C25BD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установка 53 шт. малых архитектурных форм;</w:t>
      </w:r>
    </w:p>
    <w:p w:rsidR="008B056E" w:rsidRDefault="008B056E" w:rsidP="00C25BD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обустройство детских площадок по 10 адресам;</w:t>
      </w:r>
    </w:p>
    <w:p w:rsidR="008B056E" w:rsidRDefault="008B056E" w:rsidP="00C25BD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обустройство зоны отдыха площадью 90 </w:t>
      </w:r>
      <w:proofErr w:type="spellStart"/>
      <w:r>
        <w:rPr>
          <w:sz w:val="24"/>
          <w:szCs w:val="24"/>
        </w:rPr>
        <w:t>м</w:t>
      </w:r>
      <w:proofErr w:type="gramStart"/>
      <w:r>
        <w:rPr>
          <w:sz w:val="24"/>
          <w:szCs w:val="24"/>
        </w:rPr>
        <w:t>2</w:t>
      </w:r>
      <w:proofErr w:type="spellEnd"/>
      <w:proofErr w:type="gramEnd"/>
      <w:r>
        <w:rPr>
          <w:sz w:val="24"/>
          <w:szCs w:val="24"/>
        </w:rPr>
        <w:t>;</w:t>
      </w:r>
    </w:p>
    <w:p w:rsidR="008B056E" w:rsidRDefault="008B056E" w:rsidP="00C25BD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приобретение 13650 шт. цветов летников и устройство из них цветников;</w:t>
      </w:r>
    </w:p>
    <w:p w:rsidR="008B056E" w:rsidRDefault="008B056E" w:rsidP="00C25BD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посадка 83 шт. деревьев и 694 шт. кустарников по 10 адресам;</w:t>
      </w:r>
    </w:p>
    <w:p w:rsidR="008B056E" w:rsidRDefault="008B056E" w:rsidP="00C25BD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71108">
        <w:rPr>
          <w:sz w:val="24"/>
          <w:szCs w:val="24"/>
        </w:rPr>
        <w:t xml:space="preserve">устройство газонов по 19 адресам общей площадью 6915,7 </w:t>
      </w:r>
      <w:proofErr w:type="spellStart"/>
      <w:r w:rsidR="00771108">
        <w:rPr>
          <w:sz w:val="24"/>
          <w:szCs w:val="24"/>
        </w:rPr>
        <w:t>м</w:t>
      </w:r>
      <w:proofErr w:type="gramStart"/>
      <w:r w:rsidR="00771108">
        <w:rPr>
          <w:sz w:val="24"/>
          <w:szCs w:val="24"/>
        </w:rPr>
        <w:t>2</w:t>
      </w:r>
      <w:proofErr w:type="spellEnd"/>
      <w:proofErr w:type="gramEnd"/>
      <w:r w:rsidR="00771108">
        <w:rPr>
          <w:sz w:val="24"/>
          <w:szCs w:val="24"/>
        </w:rPr>
        <w:t>;</w:t>
      </w:r>
    </w:p>
    <w:p w:rsidR="00771108" w:rsidRDefault="00771108" w:rsidP="0077110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обустройство одной контейнерной площадки.</w:t>
      </w:r>
    </w:p>
    <w:p w:rsidR="006A4B19" w:rsidRDefault="006A4B19" w:rsidP="00C25BD7">
      <w:pPr>
        <w:ind w:firstLine="540"/>
        <w:jc w:val="both"/>
        <w:rPr>
          <w:sz w:val="24"/>
          <w:szCs w:val="24"/>
        </w:rPr>
      </w:pPr>
    </w:p>
    <w:p w:rsidR="00EB490A" w:rsidRPr="00937472" w:rsidRDefault="00EB490A" w:rsidP="00C25BD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Сопоставление параметров прогноза с ранее утвержденными параметрами приведено в</w:t>
      </w:r>
      <w:r w:rsidR="00C064F0">
        <w:rPr>
          <w:sz w:val="24"/>
          <w:szCs w:val="24"/>
        </w:rPr>
        <w:t> </w:t>
      </w:r>
      <w:r>
        <w:rPr>
          <w:sz w:val="24"/>
          <w:szCs w:val="24"/>
        </w:rPr>
        <w:t>таблице: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644"/>
        <w:gridCol w:w="1617"/>
        <w:gridCol w:w="1333"/>
        <w:gridCol w:w="3061"/>
      </w:tblGrid>
      <w:tr w:rsidR="00C54179" w:rsidRPr="00B20ECF" w:rsidTr="00B20ECF">
        <w:tc>
          <w:tcPr>
            <w:tcW w:w="2376" w:type="dxa"/>
            <w:vAlign w:val="center"/>
          </w:tcPr>
          <w:p w:rsidR="00C54179" w:rsidRPr="00B20ECF" w:rsidRDefault="00C54179" w:rsidP="00FB7DFC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B20ECF">
              <w:rPr>
                <w:szCs w:val="22"/>
              </w:rPr>
              <w:t>Наименование показателя</w:t>
            </w:r>
          </w:p>
        </w:tc>
        <w:tc>
          <w:tcPr>
            <w:tcW w:w="1644" w:type="dxa"/>
            <w:vAlign w:val="center"/>
          </w:tcPr>
          <w:p w:rsidR="00C54179" w:rsidRPr="00B20ECF" w:rsidRDefault="003F7CF8" w:rsidP="003F7CF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Ранее утвержденные показатели на </w:t>
            </w:r>
            <w:r w:rsidR="00C54179" w:rsidRPr="00B20ECF">
              <w:rPr>
                <w:szCs w:val="22"/>
              </w:rPr>
              <w:t xml:space="preserve"> 201</w:t>
            </w:r>
            <w:r>
              <w:rPr>
                <w:szCs w:val="22"/>
              </w:rPr>
              <w:t>6</w:t>
            </w:r>
            <w:r w:rsidR="00A417B5" w:rsidRPr="00B20ECF">
              <w:rPr>
                <w:szCs w:val="22"/>
              </w:rPr>
              <w:t xml:space="preserve"> </w:t>
            </w:r>
            <w:r w:rsidR="00C54179" w:rsidRPr="00B20ECF">
              <w:rPr>
                <w:szCs w:val="22"/>
              </w:rPr>
              <w:t>год</w:t>
            </w:r>
            <w:r w:rsidR="00A417B5" w:rsidRPr="00B20ECF">
              <w:rPr>
                <w:szCs w:val="22"/>
              </w:rPr>
              <w:t xml:space="preserve"> (т.р.)</w:t>
            </w:r>
          </w:p>
        </w:tc>
        <w:tc>
          <w:tcPr>
            <w:tcW w:w="1617" w:type="dxa"/>
            <w:vAlign w:val="center"/>
          </w:tcPr>
          <w:p w:rsidR="00C54179" w:rsidRPr="00B20ECF" w:rsidRDefault="00C54179" w:rsidP="00FB7DFC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B20ECF">
              <w:rPr>
                <w:szCs w:val="22"/>
              </w:rPr>
              <w:t>Значение показателя в очередном финансовом году</w:t>
            </w:r>
            <w:r w:rsidR="00A417B5" w:rsidRPr="00B20ECF">
              <w:rPr>
                <w:szCs w:val="22"/>
              </w:rPr>
              <w:t xml:space="preserve"> (т.р.)</w:t>
            </w:r>
          </w:p>
        </w:tc>
        <w:tc>
          <w:tcPr>
            <w:tcW w:w="1333" w:type="dxa"/>
            <w:vAlign w:val="center"/>
          </w:tcPr>
          <w:p w:rsidR="00C54179" w:rsidRPr="00B20ECF" w:rsidRDefault="00C54179" w:rsidP="00B20ECF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B20ECF">
              <w:rPr>
                <w:szCs w:val="22"/>
              </w:rPr>
              <w:t>Отклонение, %</w:t>
            </w:r>
          </w:p>
        </w:tc>
        <w:tc>
          <w:tcPr>
            <w:tcW w:w="3061" w:type="dxa"/>
            <w:vAlign w:val="center"/>
          </w:tcPr>
          <w:p w:rsidR="00C54179" w:rsidRPr="00B20ECF" w:rsidRDefault="00C54179" w:rsidP="00FB7DFC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B20ECF">
              <w:rPr>
                <w:szCs w:val="22"/>
              </w:rPr>
              <w:t>Причины и факторы изменений</w:t>
            </w:r>
          </w:p>
        </w:tc>
      </w:tr>
      <w:tr w:rsidR="00E2123F" w:rsidRPr="00FB7DFC" w:rsidTr="00B20ECF">
        <w:tc>
          <w:tcPr>
            <w:tcW w:w="2376" w:type="dxa"/>
          </w:tcPr>
          <w:p w:rsidR="00E2123F" w:rsidRPr="00FB7DFC" w:rsidRDefault="00E2123F" w:rsidP="00B20ECF">
            <w:pPr>
              <w:suppressAutoHyphens/>
              <w:rPr>
                <w:noProof/>
                <w:sz w:val="22"/>
                <w:szCs w:val="22"/>
              </w:rPr>
            </w:pPr>
            <w:r w:rsidRPr="00FB7DFC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44" w:type="dxa"/>
          </w:tcPr>
          <w:p w:rsidR="00E2123F" w:rsidRPr="00BA3AA9" w:rsidRDefault="00E2123F" w:rsidP="008909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25511,9</w:t>
            </w:r>
          </w:p>
        </w:tc>
        <w:tc>
          <w:tcPr>
            <w:tcW w:w="1617" w:type="dxa"/>
          </w:tcPr>
          <w:p w:rsidR="00E2123F" w:rsidRPr="00CD5A0D" w:rsidRDefault="00E2123F" w:rsidP="008909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28726,7</w:t>
            </w:r>
          </w:p>
        </w:tc>
        <w:tc>
          <w:tcPr>
            <w:tcW w:w="1333" w:type="dxa"/>
          </w:tcPr>
          <w:p w:rsidR="00E2123F" w:rsidRPr="00C30613" w:rsidRDefault="00E2123F" w:rsidP="00FD4A9D">
            <w:pPr>
              <w:pStyle w:val="a3"/>
              <w:tabs>
                <w:tab w:val="left" w:pos="108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C30613">
              <w:rPr>
                <w:sz w:val="22"/>
                <w:szCs w:val="22"/>
              </w:rPr>
              <w:t>+12,6</w:t>
            </w:r>
          </w:p>
        </w:tc>
        <w:tc>
          <w:tcPr>
            <w:tcW w:w="3061" w:type="dxa"/>
          </w:tcPr>
          <w:p w:rsidR="00E2123F" w:rsidRPr="00C30613" w:rsidRDefault="0033364A" w:rsidP="0033364A">
            <w:pPr>
              <w:pStyle w:val="a3"/>
              <w:tabs>
                <w:tab w:val="left" w:pos="108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C30613">
              <w:rPr>
                <w:sz w:val="22"/>
                <w:szCs w:val="22"/>
              </w:rPr>
              <w:t>Перераспределение расходов с разделов «Социальная политика», «Физическая культура и спорт»</w:t>
            </w:r>
          </w:p>
        </w:tc>
      </w:tr>
      <w:tr w:rsidR="00E2123F" w:rsidRPr="00FB7DFC" w:rsidTr="00B20ECF">
        <w:tc>
          <w:tcPr>
            <w:tcW w:w="2376" w:type="dxa"/>
          </w:tcPr>
          <w:p w:rsidR="00E2123F" w:rsidRPr="00FB7DFC" w:rsidRDefault="00E2123F" w:rsidP="00B20ECF">
            <w:pPr>
              <w:suppressAutoHyphens/>
              <w:rPr>
                <w:noProof/>
                <w:sz w:val="22"/>
                <w:szCs w:val="22"/>
              </w:rPr>
            </w:pPr>
            <w:r w:rsidRPr="00FB7DFC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644" w:type="dxa"/>
          </w:tcPr>
          <w:p w:rsidR="00E2123F" w:rsidRPr="001D098B" w:rsidRDefault="00E2123F" w:rsidP="008909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62,2</w:t>
            </w:r>
          </w:p>
        </w:tc>
        <w:tc>
          <w:tcPr>
            <w:tcW w:w="1617" w:type="dxa"/>
          </w:tcPr>
          <w:p w:rsidR="00E2123F" w:rsidRPr="00D7326A" w:rsidRDefault="00E2123F" w:rsidP="008909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19,1</w:t>
            </w:r>
          </w:p>
        </w:tc>
        <w:tc>
          <w:tcPr>
            <w:tcW w:w="1333" w:type="dxa"/>
          </w:tcPr>
          <w:p w:rsidR="00E2123F" w:rsidRPr="00C30613" w:rsidRDefault="00E2123F" w:rsidP="00FD4A9D">
            <w:pPr>
              <w:pStyle w:val="a3"/>
              <w:tabs>
                <w:tab w:val="left" w:pos="1080"/>
              </w:tabs>
              <w:spacing w:line="240" w:lineRule="auto"/>
              <w:rPr>
                <w:sz w:val="22"/>
                <w:szCs w:val="22"/>
              </w:rPr>
            </w:pPr>
            <w:r w:rsidRPr="00C30613">
              <w:rPr>
                <w:sz w:val="22"/>
                <w:szCs w:val="22"/>
              </w:rPr>
              <w:t>-69,3</w:t>
            </w:r>
          </w:p>
        </w:tc>
        <w:tc>
          <w:tcPr>
            <w:tcW w:w="3061" w:type="dxa"/>
          </w:tcPr>
          <w:p w:rsidR="00E2123F" w:rsidRPr="00C30613" w:rsidRDefault="00B52656" w:rsidP="0033364A">
            <w:pPr>
              <w:pStyle w:val="a3"/>
              <w:tabs>
                <w:tab w:val="left" w:pos="108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Отсутствие потребности в закупке учебных и наглядных пособий для УКП</w:t>
            </w:r>
          </w:p>
        </w:tc>
      </w:tr>
      <w:tr w:rsidR="00E2123F" w:rsidRPr="00FB7DFC" w:rsidTr="00B20ECF">
        <w:tc>
          <w:tcPr>
            <w:tcW w:w="2376" w:type="dxa"/>
          </w:tcPr>
          <w:p w:rsidR="00E2123F" w:rsidRPr="00E2123F" w:rsidRDefault="00E2123F" w:rsidP="00B20ECF">
            <w:pPr>
              <w:suppressAutoHyphens/>
              <w:rPr>
                <w:sz w:val="22"/>
                <w:szCs w:val="22"/>
              </w:rPr>
            </w:pPr>
            <w:r w:rsidRPr="00E2123F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644" w:type="dxa"/>
          </w:tcPr>
          <w:p w:rsidR="00E2123F" w:rsidRDefault="00E2123F" w:rsidP="008909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105,7</w:t>
            </w:r>
          </w:p>
        </w:tc>
        <w:tc>
          <w:tcPr>
            <w:tcW w:w="1617" w:type="dxa"/>
          </w:tcPr>
          <w:p w:rsidR="00E2123F" w:rsidRDefault="00E2123F" w:rsidP="008909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33" w:type="dxa"/>
          </w:tcPr>
          <w:p w:rsidR="00E2123F" w:rsidRPr="00C30613" w:rsidRDefault="00E2123F" w:rsidP="00FD4A9D">
            <w:pPr>
              <w:pStyle w:val="a3"/>
              <w:tabs>
                <w:tab w:val="left" w:pos="1080"/>
              </w:tabs>
              <w:spacing w:line="240" w:lineRule="auto"/>
              <w:rPr>
                <w:sz w:val="22"/>
                <w:szCs w:val="22"/>
              </w:rPr>
            </w:pPr>
            <w:r w:rsidRPr="00C30613">
              <w:rPr>
                <w:sz w:val="22"/>
                <w:szCs w:val="22"/>
              </w:rPr>
              <w:t>-100</w:t>
            </w:r>
          </w:p>
        </w:tc>
        <w:tc>
          <w:tcPr>
            <w:tcW w:w="3061" w:type="dxa"/>
          </w:tcPr>
          <w:p w:rsidR="00E2123F" w:rsidRPr="00C30613" w:rsidRDefault="00E2123F" w:rsidP="007D29F2">
            <w:pPr>
              <w:pStyle w:val="a3"/>
              <w:tabs>
                <w:tab w:val="left" w:pos="108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C30613">
              <w:rPr>
                <w:sz w:val="22"/>
                <w:szCs w:val="22"/>
              </w:rPr>
              <w:t>Изменение законодательства</w:t>
            </w:r>
          </w:p>
        </w:tc>
      </w:tr>
      <w:tr w:rsidR="00E2123F" w:rsidRPr="00FB7DFC" w:rsidTr="00B20ECF">
        <w:tc>
          <w:tcPr>
            <w:tcW w:w="2376" w:type="dxa"/>
          </w:tcPr>
          <w:p w:rsidR="00E2123F" w:rsidRPr="00FB7DFC" w:rsidRDefault="00E2123F" w:rsidP="00B20ECF">
            <w:pPr>
              <w:suppressAutoHyphens/>
              <w:rPr>
                <w:noProof/>
                <w:sz w:val="22"/>
                <w:szCs w:val="22"/>
              </w:rPr>
            </w:pPr>
            <w:r w:rsidRPr="00FB7DFC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44" w:type="dxa"/>
          </w:tcPr>
          <w:p w:rsidR="00E2123F" w:rsidRPr="00AD5814" w:rsidRDefault="00E2123F" w:rsidP="008909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75434,6</w:t>
            </w:r>
          </w:p>
        </w:tc>
        <w:tc>
          <w:tcPr>
            <w:tcW w:w="1617" w:type="dxa"/>
          </w:tcPr>
          <w:p w:rsidR="00E2123F" w:rsidRPr="006324E1" w:rsidRDefault="00E2123F" w:rsidP="008909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70042,2</w:t>
            </w:r>
          </w:p>
        </w:tc>
        <w:tc>
          <w:tcPr>
            <w:tcW w:w="1333" w:type="dxa"/>
          </w:tcPr>
          <w:p w:rsidR="00E2123F" w:rsidRPr="00C30613" w:rsidRDefault="00E2123F" w:rsidP="007B7B59">
            <w:pPr>
              <w:pStyle w:val="a3"/>
              <w:tabs>
                <w:tab w:val="left" w:pos="1080"/>
              </w:tabs>
              <w:spacing w:line="240" w:lineRule="auto"/>
              <w:rPr>
                <w:sz w:val="22"/>
                <w:szCs w:val="22"/>
              </w:rPr>
            </w:pPr>
            <w:r w:rsidRPr="00C30613">
              <w:rPr>
                <w:sz w:val="22"/>
                <w:szCs w:val="22"/>
              </w:rPr>
              <w:t>-7,1</w:t>
            </w:r>
          </w:p>
        </w:tc>
        <w:tc>
          <w:tcPr>
            <w:tcW w:w="3061" w:type="dxa"/>
          </w:tcPr>
          <w:p w:rsidR="00E2123F" w:rsidRPr="00C30613" w:rsidRDefault="0033364A" w:rsidP="00513844">
            <w:pPr>
              <w:pStyle w:val="a3"/>
              <w:tabs>
                <w:tab w:val="left" w:pos="108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C30613">
              <w:rPr>
                <w:sz w:val="22"/>
                <w:szCs w:val="22"/>
              </w:rPr>
              <w:t>Снижение ожидаемого поступления доходов</w:t>
            </w:r>
          </w:p>
        </w:tc>
      </w:tr>
      <w:tr w:rsidR="00E2123F" w:rsidRPr="00FB7DFC" w:rsidTr="00B20ECF">
        <w:tc>
          <w:tcPr>
            <w:tcW w:w="2376" w:type="dxa"/>
          </w:tcPr>
          <w:p w:rsidR="00E2123F" w:rsidRPr="00FB7DFC" w:rsidRDefault="00E2123F" w:rsidP="00B20ECF">
            <w:pPr>
              <w:suppressAutoHyphens/>
              <w:rPr>
                <w:noProof/>
                <w:sz w:val="22"/>
                <w:szCs w:val="22"/>
              </w:rPr>
            </w:pPr>
            <w:r w:rsidRPr="00FB7DFC">
              <w:rPr>
                <w:sz w:val="22"/>
                <w:szCs w:val="22"/>
              </w:rPr>
              <w:t>Образование</w:t>
            </w:r>
          </w:p>
        </w:tc>
        <w:tc>
          <w:tcPr>
            <w:tcW w:w="1644" w:type="dxa"/>
          </w:tcPr>
          <w:p w:rsidR="00E2123F" w:rsidRPr="00577DFC" w:rsidRDefault="00E2123F" w:rsidP="008909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2340,8</w:t>
            </w:r>
          </w:p>
        </w:tc>
        <w:tc>
          <w:tcPr>
            <w:tcW w:w="1617" w:type="dxa"/>
          </w:tcPr>
          <w:p w:rsidR="00E2123F" w:rsidRPr="005A72C6" w:rsidRDefault="00E2123F" w:rsidP="008909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2600,6</w:t>
            </w:r>
          </w:p>
        </w:tc>
        <w:tc>
          <w:tcPr>
            <w:tcW w:w="1333" w:type="dxa"/>
          </w:tcPr>
          <w:p w:rsidR="00E2123F" w:rsidRPr="00C30613" w:rsidRDefault="00E2123F" w:rsidP="006F311A">
            <w:pPr>
              <w:pStyle w:val="a3"/>
              <w:tabs>
                <w:tab w:val="left" w:pos="1080"/>
              </w:tabs>
              <w:spacing w:line="240" w:lineRule="auto"/>
              <w:rPr>
                <w:sz w:val="22"/>
                <w:szCs w:val="22"/>
              </w:rPr>
            </w:pPr>
            <w:r w:rsidRPr="00C30613">
              <w:rPr>
                <w:sz w:val="22"/>
                <w:szCs w:val="22"/>
              </w:rPr>
              <w:t>11,1</w:t>
            </w:r>
          </w:p>
        </w:tc>
        <w:tc>
          <w:tcPr>
            <w:tcW w:w="3061" w:type="dxa"/>
          </w:tcPr>
          <w:p w:rsidR="00E2123F" w:rsidRPr="00C30613" w:rsidRDefault="00C30613" w:rsidP="00FB7DFC">
            <w:pPr>
              <w:pStyle w:val="a3"/>
              <w:tabs>
                <w:tab w:val="left" w:pos="108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C30613">
              <w:rPr>
                <w:sz w:val="22"/>
                <w:szCs w:val="22"/>
              </w:rPr>
              <w:t>Введение дополнительного мероприятия по муниципальной программе в области военно-патриотического воспитания</w:t>
            </w:r>
          </w:p>
        </w:tc>
      </w:tr>
      <w:tr w:rsidR="00E2123F" w:rsidRPr="00FB7DFC" w:rsidTr="00B20ECF">
        <w:tc>
          <w:tcPr>
            <w:tcW w:w="2376" w:type="dxa"/>
          </w:tcPr>
          <w:p w:rsidR="00E2123F" w:rsidRPr="00FB7DFC" w:rsidRDefault="00E2123F" w:rsidP="00B20ECF">
            <w:pPr>
              <w:suppressAutoHyphens/>
              <w:rPr>
                <w:noProof/>
                <w:sz w:val="22"/>
                <w:szCs w:val="22"/>
              </w:rPr>
            </w:pPr>
            <w:r w:rsidRPr="00FB7DFC">
              <w:rPr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644" w:type="dxa"/>
          </w:tcPr>
          <w:p w:rsidR="00E2123F" w:rsidRPr="00577DFC" w:rsidRDefault="00E2123F" w:rsidP="008909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5147,5</w:t>
            </w:r>
          </w:p>
        </w:tc>
        <w:tc>
          <w:tcPr>
            <w:tcW w:w="1617" w:type="dxa"/>
          </w:tcPr>
          <w:p w:rsidR="00E2123F" w:rsidRPr="00C95E19" w:rsidRDefault="00E2123F" w:rsidP="008909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3124,8</w:t>
            </w:r>
          </w:p>
        </w:tc>
        <w:tc>
          <w:tcPr>
            <w:tcW w:w="1333" w:type="dxa"/>
          </w:tcPr>
          <w:p w:rsidR="00E2123F" w:rsidRPr="00C30613" w:rsidRDefault="00E2123F" w:rsidP="00FB7DFC">
            <w:pPr>
              <w:pStyle w:val="a3"/>
              <w:tabs>
                <w:tab w:val="left" w:pos="1080"/>
              </w:tabs>
              <w:spacing w:line="240" w:lineRule="auto"/>
              <w:rPr>
                <w:sz w:val="22"/>
                <w:szCs w:val="22"/>
              </w:rPr>
            </w:pPr>
            <w:r w:rsidRPr="00C30613">
              <w:rPr>
                <w:sz w:val="22"/>
                <w:szCs w:val="22"/>
              </w:rPr>
              <w:t>-39,3</w:t>
            </w:r>
          </w:p>
        </w:tc>
        <w:tc>
          <w:tcPr>
            <w:tcW w:w="3061" w:type="dxa"/>
          </w:tcPr>
          <w:p w:rsidR="00E2123F" w:rsidRPr="00C30613" w:rsidRDefault="0033364A" w:rsidP="0033364A">
            <w:pPr>
              <w:pStyle w:val="a3"/>
              <w:tabs>
                <w:tab w:val="left" w:pos="108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C30613">
              <w:rPr>
                <w:sz w:val="22"/>
                <w:szCs w:val="22"/>
              </w:rPr>
              <w:t>Сокращено количество проводимых мероприятий, т.к. некоторые из них носили разовый характер, посвященные 70-летию Победы в ВОВ</w:t>
            </w:r>
          </w:p>
        </w:tc>
      </w:tr>
      <w:tr w:rsidR="00E2123F" w:rsidRPr="00FB7DFC" w:rsidTr="00B20ECF">
        <w:tc>
          <w:tcPr>
            <w:tcW w:w="2376" w:type="dxa"/>
          </w:tcPr>
          <w:p w:rsidR="00E2123F" w:rsidRPr="00FB7DFC" w:rsidRDefault="00E2123F" w:rsidP="00B20ECF">
            <w:pPr>
              <w:suppressAutoHyphens/>
              <w:rPr>
                <w:noProof/>
                <w:sz w:val="22"/>
                <w:szCs w:val="22"/>
              </w:rPr>
            </w:pPr>
            <w:r w:rsidRPr="00FB7DFC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644" w:type="dxa"/>
          </w:tcPr>
          <w:p w:rsidR="00E2123F" w:rsidRPr="001D0A6D" w:rsidRDefault="00E2123F" w:rsidP="008909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18742,4</w:t>
            </w:r>
          </w:p>
        </w:tc>
        <w:tc>
          <w:tcPr>
            <w:tcW w:w="1617" w:type="dxa"/>
          </w:tcPr>
          <w:p w:rsidR="00E2123F" w:rsidRPr="001D0A6D" w:rsidRDefault="00E2123F" w:rsidP="008909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15567,7</w:t>
            </w:r>
          </w:p>
        </w:tc>
        <w:tc>
          <w:tcPr>
            <w:tcW w:w="1333" w:type="dxa"/>
          </w:tcPr>
          <w:p w:rsidR="00E2123F" w:rsidRPr="00C30613" w:rsidRDefault="00E2123F" w:rsidP="006F311A">
            <w:pPr>
              <w:pStyle w:val="a3"/>
              <w:tabs>
                <w:tab w:val="left" w:pos="1080"/>
              </w:tabs>
              <w:spacing w:line="240" w:lineRule="auto"/>
              <w:rPr>
                <w:sz w:val="22"/>
                <w:szCs w:val="22"/>
              </w:rPr>
            </w:pPr>
            <w:r w:rsidRPr="00C30613">
              <w:rPr>
                <w:sz w:val="22"/>
                <w:szCs w:val="22"/>
              </w:rPr>
              <w:t>-16,9</w:t>
            </w:r>
          </w:p>
        </w:tc>
        <w:tc>
          <w:tcPr>
            <w:tcW w:w="3061" w:type="dxa"/>
          </w:tcPr>
          <w:p w:rsidR="00E2123F" w:rsidRPr="00C30613" w:rsidRDefault="0033364A" w:rsidP="00C25BD7">
            <w:pPr>
              <w:pStyle w:val="a3"/>
              <w:tabs>
                <w:tab w:val="left" w:pos="108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C30613">
              <w:rPr>
                <w:sz w:val="22"/>
                <w:szCs w:val="22"/>
              </w:rPr>
              <w:t>Перераспределение расходов на раздел «Общегосударственные расходы», уменьшение количества выплат пособий</w:t>
            </w:r>
          </w:p>
        </w:tc>
      </w:tr>
      <w:tr w:rsidR="00E2123F" w:rsidRPr="00FB7DFC" w:rsidTr="00B20ECF">
        <w:tc>
          <w:tcPr>
            <w:tcW w:w="2376" w:type="dxa"/>
          </w:tcPr>
          <w:p w:rsidR="00E2123F" w:rsidRPr="00FB7DFC" w:rsidRDefault="00E2123F" w:rsidP="00B20ECF">
            <w:pPr>
              <w:suppressAutoHyphens/>
              <w:rPr>
                <w:noProof/>
                <w:sz w:val="22"/>
                <w:szCs w:val="22"/>
              </w:rPr>
            </w:pPr>
            <w:r w:rsidRPr="00FB7DFC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644" w:type="dxa"/>
          </w:tcPr>
          <w:p w:rsidR="00E2123F" w:rsidRPr="001D098B" w:rsidRDefault="00E2123F" w:rsidP="008909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429,7</w:t>
            </w:r>
          </w:p>
        </w:tc>
        <w:tc>
          <w:tcPr>
            <w:tcW w:w="1617" w:type="dxa"/>
          </w:tcPr>
          <w:p w:rsidR="00E2123F" w:rsidRPr="00C95E19" w:rsidRDefault="00E2123F" w:rsidP="008909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345,0</w:t>
            </w:r>
          </w:p>
        </w:tc>
        <w:tc>
          <w:tcPr>
            <w:tcW w:w="1333" w:type="dxa"/>
          </w:tcPr>
          <w:p w:rsidR="00E2123F" w:rsidRPr="00C30613" w:rsidRDefault="00E2123F" w:rsidP="00FB7DFC">
            <w:pPr>
              <w:pStyle w:val="a3"/>
              <w:tabs>
                <w:tab w:val="left" w:pos="1080"/>
              </w:tabs>
              <w:spacing w:line="240" w:lineRule="auto"/>
              <w:rPr>
                <w:sz w:val="22"/>
                <w:szCs w:val="22"/>
              </w:rPr>
            </w:pPr>
            <w:r w:rsidRPr="00C30613">
              <w:rPr>
                <w:sz w:val="22"/>
                <w:szCs w:val="22"/>
              </w:rPr>
              <w:t>-19,7</w:t>
            </w:r>
          </w:p>
        </w:tc>
        <w:tc>
          <w:tcPr>
            <w:tcW w:w="3061" w:type="dxa"/>
          </w:tcPr>
          <w:p w:rsidR="00E2123F" w:rsidRPr="00C30613" w:rsidRDefault="0033364A" w:rsidP="00FB7DFC">
            <w:pPr>
              <w:pStyle w:val="a3"/>
              <w:tabs>
                <w:tab w:val="left" w:pos="108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C30613">
              <w:rPr>
                <w:sz w:val="22"/>
                <w:szCs w:val="22"/>
              </w:rPr>
              <w:t>Перераспределение расходов на раздел «Общегосударственные расходы»</w:t>
            </w:r>
          </w:p>
        </w:tc>
      </w:tr>
      <w:tr w:rsidR="00E2123F" w:rsidRPr="009B68A4" w:rsidTr="00B20ECF">
        <w:tc>
          <w:tcPr>
            <w:tcW w:w="2376" w:type="dxa"/>
          </w:tcPr>
          <w:p w:rsidR="00E2123F" w:rsidRPr="00FB7DFC" w:rsidRDefault="00E2123F" w:rsidP="00B20ECF">
            <w:pPr>
              <w:suppressAutoHyphens/>
              <w:rPr>
                <w:sz w:val="22"/>
                <w:szCs w:val="22"/>
              </w:rPr>
            </w:pPr>
            <w:r w:rsidRPr="00FB7DFC"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644" w:type="dxa"/>
          </w:tcPr>
          <w:p w:rsidR="00E2123F" w:rsidRPr="00AD5814" w:rsidRDefault="00E2123F" w:rsidP="008909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1850,3</w:t>
            </w:r>
          </w:p>
        </w:tc>
        <w:tc>
          <w:tcPr>
            <w:tcW w:w="1617" w:type="dxa"/>
          </w:tcPr>
          <w:p w:rsidR="00E2123F" w:rsidRPr="00C95E19" w:rsidRDefault="00E2123F" w:rsidP="008909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1814,6</w:t>
            </w:r>
          </w:p>
        </w:tc>
        <w:tc>
          <w:tcPr>
            <w:tcW w:w="1333" w:type="dxa"/>
          </w:tcPr>
          <w:p w:rsidR="00E2123F" w:rsidRPr="00C30613" w:rsidRDefault="00E2123F" w:rsidP="00FD4A9D">
            <w:pPr>
              <w:pStyle w:val="a3"/>
              <w:tabs>
                <w:tab w:val="left" w:pos="1080"/>
              </w:tabs>
              <w:spacing w:line="240" w:lineRule="auto"/>
              <w:rPr>
                <w:sz w:val="22"/>
                <w:szCs w:val="22"/>
              </w:rPr>
            </w:pPr>
            <w:r w:rsidRPr="00C30613">
              <w:rPr>
                <w:sz w:val="22"/>
                <w:szCs w:val="22"/>
              </w:rPr>
              <w:t>-1,9</w:t>
            </w:r>
          </w:p>
        </w:tc>
        <w:tc>
          <w:tcPr>
            <w:tcW w:w="3061" w:type="dxa"/>
          </w:tcPr>
          <w:p w:rsidR="00E2123F" w:rsidRPr="00C30613" w:rsidRDefault="00C30613" w:rsidP="00C25BD7">
            <w:pPr>
              <w:pStyle w:val="a3"/>
              <w:tabs>
                <w:tab w:val="left" w:pos="108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C30613">
              <w:rPr>
                <w:sz w:val="22"/>
                <w:szCs w:val="22"/>
              </w:rPr>
              <w:t>Перераспределение расходов на раздел «Общегосударственные расходы», увеличение тиража газеты</w:t>
            </w:r>
          </w:p>
        </w:tc>
      </w:tr>
      <w:tr w:rsidR="00E2123F" w:rsidRPr="009B68A4" w:rsidTr="00B20ECF">
        <w:tc>
          <w:tcPr>
            <w:tcW w:w="2376" w:type="dxa"/>
          </w:tcPr>
          <w:p w:rsidR="00E2123F" w:rsidRPr="00FB7DFC" w:rsidRDefault="00E2123F" w:rsidP="00B20ECF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:rsidR="00E2123F" w:rsidRDefault="00E2123F" w:rsidP="008909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129625,1</w:t>
            </w:r>
          </w:p>
        </w:tc>
        <w:tc>
          <w:tcPr>
            <w:tcW w:w="1617" w:type="dxa"/>
          </w:tcPr>
          <w:p w:rsidR="00E2123F" w:rsidRDefault="00E2123F" w:rsidP="008909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122240,7</w:t>
            </w:r>
          </w:p>
        </w:tc>
        <w:tc>
          <w:tcPr>
            <w:tcW w:w="1333" w:type="dxa"/>
          </w:tcPr>
          <w:p w:rsidR="00E2123F" w:rsidRPr="00FB7DFC" w:rsidRDefault="00E2123F" w:rsidP="00FD4A9D">
            <w:pPr>
              <w:pStyle w:val="a3"/>
              <w:tabs>
                <w:tab w:val="left" w:pos="108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061" w:type="dxa"/>
          </w:tcPr>
          <w:p w:rsidR="00E2123F" w:rsidRPr="00C25BD7" w:rsidRDefault="00E2123F" w:rsidP="00C25BD7">
            <w:pPr>
              <w:pStyle w:val="a3"/>
              <w:tabs>
                <w:tab w:val="left" w:pos="1080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</w:tbl>
    <w:p w:rsidR="00EC4DE7" w:rsidRDefault="00EC4DE7" w:rsidP="00333EDF">
      <w:pPr>
        <w:pStyle w:val="a6"/>
        <w:spacing w:before="0" w:beforeAutospacing="0" w:after="0" w:afterAutospacing="0"/>
        <w:ind w:firstLine="567"/>
      </w:pPr>
    </w:p>
    <w:p w:rsidR="002D3705" w:rsidRDefault="002D3705" w:rsidP="00333EDF">
      <w:pPr>
        <w:pStyle w:val="a6"/>
        <w:spacing w:before="0" w:beforeAutospacing="0" w:after="0" w:afterAutospacing="0"/>
        <w:ind w:firstLine="567"/>
      </w:pPr>
    </w:p>
    <w:p w:rsidR="002D3705" w:rsidRDefault="002D3705" w:rsidP="002D3705">
      <w:pPr>
        <w:jc w:val="both"/>
      </w:pPr>
      <w:r w:rsidRPr="002C2D44">
        <w:rPr>
          <w:sz w:val="24"/>
        </w:rPr>
        <w:t>Глава Местной администрации Т.В.Демидова</w:t>
      </w:r>
      <w:r>
        <w:br/>
      </w:r>
    </w:p>
    <w:p w:rsidR="002D3705" w:rsidRDefault="002D3705" w:rsidP="00333EDF">
      <w:pPr>
        <w:pStyle w:val="a6"/>
        <w:spacing w:before="0" w:beforeAutospacing="0" w:after="0" w:afterAutospacing="0"/>
        <w:ind w:firstLine="567"/>
      </w:pPr>
    </w:p>
    <w:sectPr w:rsidR="002D3705" w:rsidSect="00C064F0">
      <w:pgSz w:w="11906" w:h="16838"/>
      <w:pgMar w:top="567" w:right="851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467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36C1B5D"/>
    <w:multiLevelType w:val="hybridMultilevel"/>
    <w:tmpl w:val="6BC6E3D4"/>
    <w:lvl w:ilvl="0" w:tplc="041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2776391C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761A1806"/>
    <w:multiLevelType w:val="hybridMultilevel"/>
    <w:tmpl w:val="DC343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D7D5E"/>
    <w:rsid w:val="00021EF8"/>
    <w:rsid w:val="000310F4"/>
    <w:rsid w:val="0003582A"/>
    <w:rsid w:val="0003642E"/>
    <w:rsid w:val="00047394"/>
    <w:rsid w:val="00095672"/>
    <w:rsid w:val="000A01D9"/>
    <w:rsid w:val="000D6EC6"/>
    <w:rsid w:val="000E1EFD"/>
    <w:rsid w:val="000F7C73"/>
    <w:rsid w:val="001601D1"/>
    <w:rsid w:val="001601EB"/>
    <w:rsid w:val="0016294B"/>
    <w:rsid w:val="00162D14"/>
    <w:rsid w:val="0016627F"/>
    <w:rsid w:val="001B0B57"/>
    <w:rsid w:val="001D098B"/>
    <w:rsid w:val="001D0A6D"/>
    <w:rsid w:val="001D448D"/>
    <w:rsid w:val="002037F7"/>
    <w:rsid w:val="00221C8C"/>
    <w:rsid w:val="002238BD"/>
    <w:rsid w:val="00232E45"/>
    <w:rsid w:val="0028161C"/>
    <w:rsid w:val="002872B9"/>
    <w:rsid w:val="002968F3"/>
    <w:rsid w:val="002B6504"/>
    <w:rsid w:val="002C2D44"/>
    <w:rsid w:val="002D3705"/>
    <w:rsid w:val="002F302B"/>
    <w:rsid w:val="0030282B"/>
    <w:rsid w:val="003124BB"/>
    <w:rsid w:val="00313D3A"/>
    <w:rsid w:val="00315567"/>
    <w:rsid w:val="003155DE"/>
    <w:rsid w:val="0032368E"/>
    <w:rsid w:val="003245C2"/>
    <w:rsid w:val="0033364A"/>
    <w:rsid w:val="00333EDF"/>
    <w:rsid w:val="003446B6"/>
    <w:rsid w:val="003462A6"/>
    <w:rsid w:val="00371382"/>
    <w:rsid w:val="00381B6F"/>
    <w:rsid w:val="00384E69"/>
    <w:rsid w:val="003A26BA"/>
    <w:rsid w:val="003A4BAD"/>
    <w:rsid w:val="003A77D4"/>
    <w:rsid w:val="003B299B"/>
    <w:rsid w:val="003B607E"/>
    <w:rsid w:val="003B7284"/>
    <w:rsid w:val="003E0475"/>
    <w:rsid w:val="003E337C"/>
    <w:rsid w:val="003E5606"/>
    <w:rsid w:val="003F7CF8"/>
    <w:rsid w:val="00405069"/>
    <w:rsid w:val="00407600"/>
    <w:rsid w:val="00410C58"/>
    <w:rsid w:val="00416186"/>
    <w:rsid w:val="004275CF"/>
    <w:rsid w:val="0043098B"/>
    <w:rsid w:val="00443101"/>
    <w:rsid w:val="004517AB"/>
    <w:rsid w:val="00466A69"/>
    <w:rsid w:val="00480240"/>
    <w:rsid w:val="00481E7B"/>
    <w:rsid w:val="004976B3"/>
    <w:rsid w:val="004A7C30"/>
    <w:rsid w:val="004B3576"/>
    <w:rsid w:val="004C610E"/>
    <w:rsid w:val="004D7D5E"/>
    <w:rsid w:val="004E1A21"/>
    <w:rsid w:val="004E4C78"/>
    <w:rsid w:val="004F6E4A"/>
    <w:rsid w:val="00503081"/>
    <w:rsid w:val="0050549D"/>
    <w:rsid w:val="00513844"/>
    <w:rsid w:val="00525913"/>
    <w:rsid w:val="00542FF5"/>
    <w:rsid w:val="005437A3"/>
    <w:rsid w:val="00543E83"/>
    <w:rsid w:val="00552B55"/>
    <w:rsid w:val="00563651"/>
    <w:rsid w:val="00567B34"/>
    <w:rsid w:val="00572CC6"/>
    <w:rsid w:val="00577DFC"/>
    <w:rsid w:val="005844E4"/>
    <w:rsid w:val="0058488D"/>
    <w:rsid w:val="005A72C6"/>
    <w:rsid w:val="005A7669"/>
    <w:rsid w:val="005B6A63"/>
    <w:rsid w:val="005C3BC3"/>
    <w:rsid w:val="005C3DEA"/>
    <w:rsid w:val="005C77F5"/>
    <w:rsid w:val="005D4516"/>
    <w:rsid w:val="00615951"/>
    <w:rsid w:val="00615FE9"/>
    <w:rsid w:val="006324E1"/>
    <w:rsid w:val="00676A46"/>
    <w:rsid w:val="006900A2"/>
    <w:rsid w:val="00697B54"/>
    <w:rsid w:val="006A2FD3"/>
    <w:rsid w:val="006A3539"/>
    <w:rsid w:val="006A4B19"/>
    <w:rsid w:val="006B0306"/>
    <w:rsid w:val="006B5041"/>
    <w:rsid w:val="006C7E54"/>
    <w:rsid w:val="006F311A"/>
    <w:rsid w:val="006F3AEE"/>
    <w:rsid w:val="0070674D"/>
    <w:rsid w:val="007208FB"/>
    <w:rsid w:val="0073661B"/>
    <w:rsid w:val="00760FCD"/>
    <w:rsid w:val="00771108"/>
    <w:rsid w:val="00775049"/>
    <w:rsid w:val="007807FF"/>
    <w:rsid w:val="00783545"/>
    <w:rsid w:val="00786A69"/>
    <w:rsid w:val="00787C6B"/>
    <w:rsid w:val="007B7B59"/>
    <w:rsid w:val="007C4D16"/>
    <w:rsid w:val="007D29DD"/>
    <w:rsid w:val="007D29F2"/>
    <w:rsid w:val="007E2CF9"/>
    <w:rsid w:val="008069F5"/>
    <w:rsid w:val="00807994"/>
    <w:rsid w:val="00812CEF"/>
    <w:rsid w:val="00817804"/>
    <w:rsid w:val="008369C4"/>
    <w:rsid w:val="00837D39"/>
    <w:rsid w:val="00840B54"/>
    <w:rsid w:val="0084389D"/>
    <w:rsid w:val="00852171"/>
    <w:rsid w:val="00852649"/>
    <w:rsid w:val="00855676"/>
    <w:rsid w:val="0088438A"/>
    <w:rsid w:val="00885035"/>
    <w:rsid w:val="008A2B3C"/>
    <w:rsid w:val="008B056E"/>
    <w:rsid w:val="008B5BE9"/>
    <w:rsid w:val="008C64F1"/>
    <w:rsid w:val="008D1207"/>
    <w:rsid w:val="008D4002"/>
    <w:rsid w:val="008F2EAA"/>
    <w:rsid w:val="009031BD"/>
    <w:rsid w:val="00903FFD"/>
    <w:rsid w:val="00904C17"/>
    <w:rsid w:val="00922D66"/>
    <w:rsid w:val="00937472"/>
    <w:rsid w:val="00937697"/>
    <w:rsid w:val="00945D5B"/>
    <w:rsid w:val="0095197C"/>
    <w:rsid w:val="00952DFA"/>
    <w:rsid w:val="00956A3C"/>
    <w:rsid w:val="00971C7E"/>
    <w:rsid w:val="009736F0"/>
    <w:rsid w:val="00974A0D"/>
    <w:rsid w:val="00976279"/>
    <w:rsid w:val="009B68A4"/>
    <w:rsid w:val="009F0952"/>
    <w:rsid w:val="009F3C6F"/>
    <w:rsid w:val="00A133C7"/>
    <w:rsid w:val="00A31623"/>
    <w:rsid w:val="00A37252"/>
    <w:rsid w:val="00A417B5"/>
    <w:rsid w:val="00A45927"/>
    <w:rsid w:val="00A53D41"/>
    <w:rsid w:val="00A618A7"/>
    <w:rsid w:val="00A841C6"/>
    <w:rsid w:val="00A91710"/>
    <w:rsid w:val="00AA45DA"/>
    <w:rsid w:val="00AA6AA5"/>
    <w:rsid w:val="00AC7203"/>
    <w:rsid w:val="00AD5814"/>
    <w:rsid w:val="00AE5460"/>
    <w:rsid w:val="00AF3D9E"/>
    <w:rsid w:val="00AF5838"/>
    <w:rsid w:val="00B02E0F"/>
    <w:rsid w:val="00B14918"/>
    <w:rsid w:val="00B20ECF"/>
    <w:rsid w:val="00B2110F"/>
    <w:rsid w:val="00B26A75"/>
    <w:rsid w:val="00B507DA"/>
    <w:rsid w:val="00B52656"/>
    <w:rsid w:val="00B74D51"/>
    <w:rsid w:val="00BA3AA9"/>
    <w:rsid w:val="00BC12A5"/>
    <w:rsid w:val="00BC4346"/>
    <w:rsid w:val="00BD0E50"/>
    <w:rsid w:val="00BE05E0"/>
    <w:rsid w:val="00BE3DAD"/>
    <w:rsid w:val="00BF2ED5"/>
    <w:rsid w:val="00BF46C6"/>
    <w:rsid w:val="00C0373B"/>
    <w:rsid w:val="00C064F0"/>
    <w:rsid w:val="00C07F90"/>
    <w:rsid w:val="00C25BD7"/>
    <w:rsid w:val="00C30613"/>
    <w:rsid w:val="00C53AB0"/>
    <w:rsid w:val="00C54179"/>
    <w:rsid w:val="00C6271E"/>
    <w:rsid w:val="00C71859"/>
    <w:rsid w:val="00C8799F"/>
    <w:rsid w:val="00C95E19"/>
    <w:rsid w:val="00CA20BD"/>
    <w:rsid w:val="00CB0C6C"/>
    <w:rsid w:val="00CB0D04"/>
    <w:rsid w:val="00CD5A0D"/>
    <w:rsid w:val="00CE62CE"/>
    <w:rsid w:val="00CF6D9F"/>
    <w:rsid w:val="00CF7754"/>
    <w:rsid w:val="00D306E1"/>
    <w:rsid w:val="00D326E7"/>
    <w:rsid w:val="00D36E06"/>
    <w:rsid w:val="00D40604"/>
    <w:rsid w:val="00D50681"/>
    <w:rsid w:val="00D7228B"/>
    <w:rsid w:val="00D7326A"/>
    <w:rsid w:val="00D75A05"/>
    <w:rsid w:val="00DA3A0A"/>
    <w:rsid w:val="00DA50C4"/>
    <w:rsid w:val="00DA5D36"/>
    <w:rsid w:val="00DB06A9"/>
    <w:rsid w:val="00DB4725"/>
    <w:rsid w:val="00DC3F78"/>
    <w:rsid w:val="00DE4178"/>
    <w:rsid w:val="00E2123F"/>
    <w:rsid w:val="00E33088"/>
    <w:rsid w:val="00E562DA"/>
    <w:rsid w:val="00E83946"/>
    <w:rsid w:val="00E87374"/>
    <w:rsid w:val="00E96049"/>
    <w:rsid w:val="00E96E26"/>
    <w:rsid w:val="00EB490A"/>
    <w:rsid w:val="00EC4DE7"/>
    <w:rsid w:val="00EC77D3"/>
    <w:rsid w:val="00ED3138"/>
    <w:rsid w:val="00EF1405"/>
    <w:rsid w:val="00EF1FF2"/>
    <w:rsid w:val="00F21CEA"/>
    <w:rsid w:val="00F427FD"/>
    <w:rsid w:val="00F508A3"/>
    <w:rsid w:val="00F532EE"/>
    <w:rsid w:val="00F83574"/>
    <w:rsid w:val="00F86B54"/>
    <w:rsid w:val="00F93636"/>
    <w:rsid w:val="00FA657C"/>
    <w:rsid w:val="00FB7DFC"/>
    <w:rsid w:val="00FC2705"/>
    <w:rsid w:val="00FC3528"/>
    <w:rsid w:val="00FC755D"/>
    <w:rsid w:val="00FD32DE"/>
    <w:rsid w:val="00FD4A9D"/>
    <w:rsid w:val="00FE4017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674D"/>
  </w:style>
  <w:style w:type="paragraph" w:styleId="1">
    <w:name w:val="heading 1"/>
    <w:basedOn w:val="a"/>
    <w:next w:val="a"/>
    <w:qFormat/>
    <w:rsid w:val="0070674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70674D"/>
    <w:pPr>
      <w:keepNext/>
      <w:jc w:val="center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qFormat/>
    <w:rsid w:val="00543E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0674D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0674D"/>
    <w:pPr>
      <w:spacing w:line="360" w:lineRule="auto"/>
      <w:jc w:val="both"/>
    </w:pPr>
    <w:rPr>
      <w:sz w:val="24"/>
    </w:rPr>
  </w:style>
  <w:style w:type="paragraph" w:styleId="20">
    <w:name w:val="Body Text 2"/>
    <w:basedOn w:val="a"/>
    <w:rsid w:val="0070674D"/>
    <w:pPr>
      <w:ind w:right="4536"/>
      <w:jc w:val="both"/>
    </w:pPr>
    <w:rPr>
      <w:sz w:val="24"/>
    </w:rPr>
  </w:style>
  <w:style w:type="paragraph" w:styleId="30">
    <w:name w:val="Body Text 3"/>
    <w:basedOn w:val="a"/>
    <w:rsid w:val="0070674D"/>
    <w:pPr>
      <w:jc w:val="center"/>
    </w:pPr>
    <w:rPr>
      <w:sz w:val="24"/>
    </w:rPr>
  </w:style>
  <w:style w:type="paragraph" w:styleId="a4">
    <w:name w:val="Balloon Text"/>
    <w:basedOn w:val="a"/>
    <w:semiHidden/>
    <w:rsid w:val="00937697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543E83"/>
    <w:pPr>
      <w:spacing w:after="120"/>
      <w:ind w:left="283"/>
    </w:pPr>
  </w:style>
  <w:style w:type="paragraph" w:styleId="a6">
    <w:name w:val="Normal (Web)"/>
    <w:basedOn w:val="a"/>
    <w:rsid w:val="00EC4DE7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highlightactive">
    <w:name w:val="highlight highlight_active"/>
    <w:basedOn w:val="a0"/>
    <w:rsid w:val="00FC2705"/>
  </w:style>
  <w:style w:type="table" w:styleId="a7">
    <w:name w:val="Table Grid"/>
    <w:basedOn w:val="a1"/>
    <w:uiPriority w:val="59"/>
    <w:rsid w:val="00AF3D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minfin.ru%2Fcommon%2Fimg%2Fuploaded%2Flibrary%2F2010%2F08%2FONBP_2011-2013.doc&amp;lr=2&amp;text=%D0%BE%D1%81%D0%BD%D0%BE%D0%B2%D0%BD%D1%8B%D0%B5%20%D0%BD%D0%B0%D0%BF%D1%80%D0%B0%D0%B2%D0%BB%D0%B5%D0%BD%D0%B8%D1%8F%20%D0%B1%D1%8E%D0%B4%D0%B6%D0%B5%D1%82%D0%BD%D0%BE%D0%B9%20%D0%BF%D0%BE%D0%BB%D0%B8%D1%82%D0%B8%D0%BA%D0%B8%20%D0%BD%D0%B0%202011%20%D0%B3%D0%BE%D0%B4&amp;l10n=ru&amp;mime=doc&amp;sign=4173b3b65c05f63ce1998287aa89ebf3&amp;keyno=0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fmode=envelope&amp;url=http%3A%2F%2Fwww.minfin.ru%2Fcommon%2Fimg%2Fuploaded%2Flibrary%2F2010%2F08%2FONBP_2011-2013.doc&amp;lr=2&amp;text=%D0%BE%D1%81%D0%BD%D0%BE%D0%B2%D0%BD%D1%8B%D0%B5%20%D0%BD%D0%B0%D0%BF%D1%80%D0%B0%D0%B2%D0%BB%D0%B5%D0%BD%D0%B8%D1%8F%20%D0%B1%D1%8E%D0%B4%D0%B6%D0%B5%D1%82%D0%BD%D0%BE%D0%B9%20%D0%BF%D0%BE%D0%BB%D0%B8%D1%82%D0%B8%D0%BA%D0%B8%20%D0%BD%D0%B0%202011%20%D0%B3%D0%BE%D0%B4&amp;l10n=ru&amp;mime=doc&amp;sign=4173b3b65c05f63ce1998287aa89ebf3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5C2611-16B8-44A4-93E7-7C1A67E91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6</Pages>
  <Words>2390</Words>
  <Characters>13627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20</Company>
  <LinksUpToDate>false</LinksUpToDate>
  <CharactersWithSpaces>15986</CharactersWithSpaces>
  <SharedDoc>false</SharedDoc>
  <HLinks>
    <vt:vector size="24" baseType="variant">
      <vt:variant>
        <vt:i4>7143548</vt:i4>
      </vt:variant>
      <vt:variant>
        <vt:i4>12</vt:i4>
      </vt:variant>
      <vt:variant>
        <vt:i4>0</vt:i4>
      </vt:variant>
      <vt:variant>
        <vt:i4>5</vt:i4>
      </vt:variant>
      <vt:variant>
        <vt:lpwstr>http://hghltd.yandex.net/yandbtm?fmode=envelope&amp;url=http%3A%2F%2Fwww.minfin.ru%2Fcommon%2Fimg%2Fuploaded%2Flibrary%2F2010%2F08%2FONBP_2011-2013.doc&amp;lr=2&amp;text=%D0%BE%D1%81%D0%BD%D0%BE%D0%B2%D0%BD%D1%8B%D0%B5%20%D0%BD%D0%B0%D0%BF%D1%80%D0%B0%D0%B2%D0%BB%D0%B5%D0%BD%D0%B8%D1%8F%20%D0%B1%D1%8E%D0%B4%D0%B6%D0%B5%D1%82%D0%BD%D0%BE%D0%B9%20%D0%BF%D0%BE%D0%BB%D0%B8%D1%82%D0%B8%D0%BA%D0%B8%20%D0%BD%D0%B0%202011%20%D0%B3%D0%BE%D0%B4&amp;l10n=ru&amp;mime=doc&amp;sign=4173b3b65c05f63ce1998287aa89ebf3&amp;keyno=0</vt:lpwstr>
      </vt:variant>
      <vt:variant>
        <vt:lpwstr>YANDEX_146</vt:lpwstr>
      </vt:variant>
      <vt:variant>
        <vt:i4>7274620</vt:i4>
      </vt:variant>
      <vt:variant>
        <vt:i4>9</vt:i4>
      </vt:variant>
      <vt:variant>
        <vt:i4>0</vt:i4>
      </vt:variant>
      <vt:variant>
        <vt:i4>5</vt:i4>
      </vt:variant>
      <vt:variant>
        <vt:lpwstr>http://hghltd.yandex.net/yandbtm?fmode=envelope&amp;url=http%3A%2F%2Fwww.minfin.ru%2Fcommon%2Fimg%2Fuploaded%2Flibrary%2F2010%2F08%2FONBP_2011-2013.doc&amp;lr=2&amp;text=%D0%BE%D1%81%D0%BD%D0%BE%D0%B2%D0%BD%D1%8B%D0%B5%20%D0%BD%D0%B0%D0%BF%D1%80%D0%B0%D0%B2%D0%BB%D0%B5%D0%BD%D0%B8%D1%8F%20%D0%B1%D1%8E%D0%B4%D0%B6%D0%B5%D1%82%D0%BD%D0%BE%D0%B9%20%D0%BF%D0%BE%D0%BB%D0%B8%D1%82%D0%B8%D0%BA%D0%B8%20%D0%BD%D0%B0%202011%20%D0%B3%D0%BE%D0%B4&amp;l10n=ru&amp;mime=doc&amp;sign=4173b3b65c05f63ce1998287aa89ebf3&amp;keyno=0</vt:lpwstr>
      </vt:variant>
      <vt:variant>
        <vt:lpwstr>YANDEX_144</vt:lpwstr>
      </vt:variant>
      <vt:variant>
        <vt:i4>7209084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fmode=envelope&amp;url=http%3A%2F%2Fwww.minfin.ru%2Fcommon%2Fimg%2Fuploaded%2Flibrary%2F2010%2F08%2FONBP_2011-2013.doc&amp;lr=2&amp;text=%D0%BE%D1%81%D0%BD%D0%BE%D0%B2%D0%BD%D1%8B%D0%B5%20%D0%BD%D0%B0%D0%BF%D1%80%D0%B0%D0%B2%D0%BB%D0%B5%D0%BD%D0%B8%D1%8F%20%D0%B1%D1%8E%D0%B4%D0%B6%D0%B5%D1%82%D0%BD%D0%BE%D0%B9%20%D0%BF%D0%BE%D0%BB%D0%B8%D1%82%D0%B8%D0%BA%D0%B8%20%D0%BD%D0%B0%202011%20%D0%B3%D0%BE%D0%B4&amp;l10n=ru&amp;mime=doc&amp;sign=4173b3b65c05f63ce1998287aa89ebf3&amp;keyno=0</vt:lpwstr>
      </vt:variant>
      <vt:variant>
        <vt:lpwstr>YANDEX_145</vt:lpwstr>
      </vt:variant>
      <vt:variant>
        <vt:i4>6815868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fmode=envelope&amp;url=http%3A%2F%2Fwww.minfin.ru%2Fcommon%2Fimg%2Fuploaded%2Flibrary%2F2010%2F08%2FONBP_2011-2013.doc&amp;lr=2&amp;text=%D0%BE%D1%81%D0%BD%D0%BE%D0%B2%D0%BD%D1%8B%D0%B5%20%D0%BD%D0%B0%D0%BF%D1%80%D0%B0%D0%B2%D0%BB%D0%B5%D0%BD%D0%B8%D1%8F%20%D0%B1%D1%8E%D0%B4%D0%B6%D0%B5%D1%82%D0%BD%D0%BE%D0%B9%20%D0%BF%D0%BE%D0%BB%D0%B8%D1%82%D0%B8%D0%BA%D0%B8%20%D0%BD%D0%B0%202011%20%D0%B3%D0%BE%D0%B4&amp;l10n=ru&amp;mime=doc&amp;sign=4173b3b65c05f63ce1998287aa89ebf3&amp;keyno=0</vt:lpwstr>
      </vt:variant>
      <vt:variant>
        <vt:lpwstr>YANDEX_143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организационный отдел</dc:creator>
  <cp:lastModifiedBy>Колобова Т.О.</cp:lastModifiedBy>
  <cp:revision>19</cp:revision>
  <cp:lastPrinted>2015-10-16T10:12:00Z</cp:lastPrinted>
  <dcterms:created xsi:type="dcterms:W3CDTF">2015-09-24T05:45:00Z</dcterms:created>
  <dcterms:modified xsi:type="dcterms:W3CDTF">2015-10-16T10:14:00Z</dcterms:modified>
</cp:coreProperties>
</file>